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42" w:rsidRDefault="00084242" w:rsidP="00C43D2A">
      <w:pPr>
        <w:pStyle w:val="1"/>
        <w:shd w:val="clear" w:color="auto" w:fill="auto"/>
        <w:spacing w:after="0" w:line="320" w:lineRule="exact"/>
        <w:ind w:left="40" w:right="440" w:firstLine="720"/>
        <w:jc w:val="center"/>
        <w:rPr>
          <w:b/>
          <w:sz w:val="22"/>
        </w:rPr>
      </w:pPr>
      <w:r w:rsidRPr="00C43D2A">
        <w:rPr>
          <w:b/>
          <w:sz w:val="36"/>
        </w:rPr>
        <w:t>Прокуратура города Игарка информирует</w:t>
      </w:r>
    </w:p>
    <w:p w:rsidR="00084242" w:rsidRPr="00C43D2A" w:rsidRDefault="00084242" w:rsidP="00C43D2A">
      <w:pPr>
        <w:pStyle w:val="1"/>
        <w:shd w:val="clear" w:color="auto" w:fill="auto"/>
        <w:spacing w:after="0" w:line="320" w:lineRule="exact"/>
        <w:ind w:left="40" w:right="440" w:firstLine="720"/>
        <w:jc w:val="center"/>
        <w:rPr>
          <w:b/>
          <w:sz w:val="22"/>
        </w:rPr>
      </w:pPr>
    </w:p>
    <w:p w:rsidR="00084242" w:rsidRPr="00C43D2A" w:rsidRDefault="00084242" w:rsidP="00C43D2A">
      <w:pPr>
        <w:pStyle w:val="1"/>
        <w:shd w:val="clear" w:color="auto" w:fill="auto"/>
        <w:spacing w:after="0" w:line="320" w:lineRule="exact"/>
        <w:ind w:left="40" w:firstLine="720"/>
        <w:jc w:val="both"/>
        <w:rPr>
          <w:sz w:val="24"/>
          <w:szCs w:val="26"/>
        </w:rPr>
      </w:pPr>
      <w:r w:rsidRPr="00C43D2A">
        <w:rPr>
          <w:sz w:val="24"/>
          <w:szCs w:val="26"/>
        </w:rPr>
        <w:t xml:space="preserve">В соответствии со статьей 66 Федерального закона от 12.06.2002 </w:t>
      </w:r>
      <w:r w:rsidRPr="00C43D2A">
        <w:rPr>
          <w:sz w:val="24"/>
          <w:szCs w:val="26"/>
          <w:lang w:val="en-US"/>
        </w:rPr>
        <w:t>N</w:t>
      </w:r>
      <w:r w:rsidRPr="00C43D2A">
        <w:rPr>
          <w:sz w:val="24"/>
          <w:szCs w:val="26"/>
        </w:rPr>
        <w:t xml:space="preserve"> 67-ФЗ «Об основных гарантиях избирательных прав и права на участие в референдуме граждан Российской Федерации» участковая избирательная комиссия обязана обеспечить возможность участия в голосовании избирателям, которые имеют право быть включенными или включены в список избирателей на данном изби</w:t>
      </w:r>
      <w:r w:rsidRPr="00C43D2A">
        <w:rPr>
          <w:sz w:val="24"/>
          <w:szCs w:val="26"/>
        </w:rPr>
        <w:softHyphen/>
        <w:t>рательном участке, и не могут самостоятельно по уважительным причинам (по состоянию здоровья, инвалидности) прибыть в помещение для голосования.</w:t>
      </w:r>
    </w:p>
    <w:p w:rsidR="00084242" w:rsidRPr="00C43D2A" w:rsidRDefault="00084242" w:rsidP="00C43D2A">
      <w:pPr>
        <w:pStyle w:val="1"/>
        <w:shd w:val="clear" w:color="auto" w:fill="auto"/>
        <w:spacing w:after="0" w:line="320" w:lineRule="exact"/>
        <w:ind w:left="40" w:right="440" w:firstLine="720"/>
        <w:jc w:val="both"/>
        <w:rPr>
          <w:sz w:val="24"/>
          <w:szCs w:val="26"/>
        </w:rPr>
      </w:pPr>
      <w:r w:rsidRPr="00C43D2A">
        <w:rPr>
          <w:sz w:val="24"/>
          <w:szCs w:val="26"/>
        </w:rPr>
        <w:t>Участковая комиссия также обеспечивает возможность участия в голосо</w:t>
      </w:r>
      <w:r w:rsidRPr="00C43D2A">
        <w:rPr>
          <w:sz w:val="24"/>
          <w:szCs w:val="26"/>
        </w:rPr>
        <w:softHyphen/>
        <w:t>вании избирателям на данном избирательном участке, и находятся в местах со</w:t>
      </w:r>
      <w:r w:rsidRPr="00C43D2A">
        <w:rPr>
          <w:sz w:val="24"/>
          <w:szCs w:val="26"/>
        </w:rPr>
        <w:softHyphen/>
        <w:t>держания под стражей подозреваемых и обвиняемых.</w:t>
      </w:r>
    </w:p>
    <w:p w:rsidR="00084242" w:rsidRPr="00C43D2A" w:rsidRDefault="00084242" w:rsidP="00C43D2A">
      <w:pPr>
        <w:pStyle w:val="1"/>
        <w:shd w:val="clear" w:color="auto" w:fill="auto"/>
        <w:spacing w:after="0" w:line="320" w:lineRule="exact"/>
        <w:ind w:left="40" w:right="440" w:firstLine="720"/>
        <w:jc w:val="both"/>
        <w:rPr>
          <w:sz w:val="24"/>
          <w:szCs w:val="26"/>
        </w:rPr>
      </w:pPr>
      <w:r w:rsidRPr="00C43D2A">
        <w:rPr>
          <w:sz w:val="24"/>
          <w:szCs w:val="26"/>
        </w:rPr>
        <w:t>Голосование вне помещения для голосования проводится, за исключени</w:t>
      </w:r>
      <w:r w:rsidRPr="00C43D2A">
        <w:rPr>
          <w:sz w:val="24"/>
          <w:szCs w:val="26"/>
        </w:rPr>
        <w:softHyphen/>
        <w:t>ем случаев досрочного голосования, предусмотренных пунктом 1 статьи 65 указанного выше Федерального закона, только в день голосования и только на основании письменного заявления или устного обращения (в том числе пере</w:t>
      </w:r>
      <w:r w:rsidRPr="00C43D2A">
        <w:rPr>
          <w:sz w:val="24"/>
          <w:szCs w:val="26"/>
        </w:rPr>
        <w:softHyphen/>
        <w:t>данного при содействии других лиц) избирателя о предоставлении ему возмож</w:t>
      </w:r>
      <w:r w:rsidRPr="00C43D2A">
        <w:rPr>
          <w:sz w:val="24"/>
          <w:szCs w:val="26"/>
        </w:rPr>
        <w:softHyphen/>
        <w:t>ности проголосовать вне помещения для голосования. Участковая комиссия ре</w:t>
      </w:r>
      <w:r w:rsidRPr="00C43D2A">
        <w:rPr>
          <w:sz w:val="24"/>
          <w:szCs w:val="26"/>
        </w:rPr>
        <w:softHyphen/>
        <w:t>гистрирует все поданные заявления (устные обращения) непосредственно в день подачи заявления (устного обращения) в специальном реестре, который по окончании голосования хранится вместе со списком избирателей.</w:t>
      </w:r>
    </w:p>
    <w:p w:rsidR="00084242" w:rsidRPr="00C43D2A" w:rsidRDefault="00084242" w:rsidP="00C43D2A">
      <w:pPr>
        <w:pStyle w:val="1"/>
        <w:shd w:val="clear" w:color="auto" w:fill="auto"/>
        <w:spacing w:after="44" w:line="320" w:lineRule="exact"/>
        <w:ind w:left="40" w:right="440" w:firstLine="720"/>
        <w:jc w:val="both"/>
        <w:rPr>
          <w:sz w:val="24"/>
          <w:szCs w:val="26"/>
        </w:rPr>
      </w:pPr>
      <w:r w:rsidRPr="00C43D2A">
        <w:rPr>
          <w:sz w:val="24"/>
          <w:szCs w:val="26"/>
        </w:rPr>
        <w:t>При регистрации устного обращения в реестре указываются ьремя посту</w:t>
      </w:r>
      <w:r w:rsidRPr="00C43D2A">
        <w:rPr>
          <w:sz w:val="24"/>
          <w:szCs w:val="26"/>
        </w:rPr>
        <w:softHyphen/>
        <w:t>пления данного обращения, фамилия, имя, отчество избирателя, заявившего о</w:t>
      </w:r>
    </w:p>
    <w:p w:rsidR="00084242" w:rsidRPr="00C43D2A" w:rsidRDefault="00084242" w:rsidP="00C43D2A">
      <w:pPr>
        <w:pStyle w:val="11"/>
        <w:keepNext/>
        <w:keepLines/>
        <w:shd w:val="clear" w:color="auto" w:fill="auto"/>
        <w:spacing w:before="0" w:line="340" w:lineRule="exact"/>
        <w:jc w:val="both"/>
        <w:rPr>
          <w:rFonts w:ascii="Times New Roman" w:hAnsi="Times New Roman" w:cs="Times New Roman"/>
          <w:sz w:val="24"/>
          <w:szCs w:val="26"/>
        </w:rPr>
      </w:pPr>
      <w:r w:rsidRPr="00C43D2A">
        <w:rPr>
          <w:rFonts w:ascii="Times New Roman" w:hAnsi="Times New Roman" w:cs="Times New Roman"/>
          <w:sz w:val="24"/>
          <w:szCs w:val="26"/>
        </w:rPr>
        <w:t>своем желании проголосовать вне помещения для голосования, адрес его места жительства, а также подпись члена комиссии, принявшего обращение. Если об</w:t>
      </w:r>
      <w:r w:rsidRPr="00C43D2A">
        <w:rPr>
          <w:rFonts w:ascii="Times New Roman" w:hAnsi="Times New Roman" w:cs="Times New Roman"/>
          <w:sz w:val="24"/>
          <w:szCs w:val="26"/>
        </w:rPr>
        <w:softHyphen/>
        <w:t>ращение передано при содействии другого лица, в реестре также указываются фамилия, имя, отчество и адрес места жительства этого лица. По прибытии членов комиссии к избирателю данное обращение подтверждается письменным заявлением.</w:t>
      </w:r>
    </w:p>
    <w:p w:rsidR="00084242" w:rsidRPr="00C43D2A" w:rsidRDefault="00084242" w:rsidP="00C43D2A">
      <w:pPr>
        <w:pStyle w:val="1"/>
        <w:shd w:val="clear" w:color="auto" w:fill="auto"/>
        <w:spacing w:after="0" w:line="320" w:lineRule="exact"/>
        <w:ind w:left="20" w:right="20" w:firstLine="720"/>
        <w:jc w:val="both"/>
        <w:rPr>
          <w:sz w:val="24"/>
          <w:szCs w:val="26"/>
        </w:rPr>
      </w:pPr>
      <w:r w:rsidRPr="00C43D2A">
        <w:rPr>
          <w:sz w:val="24"/>
          <w:szCs w:val="26"/>
        </w:rPr>
        <w:t>В заявлении (устном обращении) о предоставлении возможности прого</w:t>
      </w:r>
      <w:r w:rsidRPr="00C43D2A">
        <w:rPr>
          <w:sz w:val="24"/>
          <w:szCs w:val="26"/>
        </w:rPr>
        <w:softHyphen/>
        <w:t>лосовать вне помещения для голосования должна быть указана причина, по ко</w:t>
      </w:r>
      <w:r w:rsidRPr="00C43D2A">
        <w:rPr>
          <w:sz w:val="24"/>
          <w:szCs w:val="26"/>
        </w:rPr>
        <w:softHyphen/>
        <w:t>торой избиратель не может прибыть в помещение для голосования. В заявлении должны содержаться фамилия, имя и отчество избирателя, адрес его места жи</w:t>
      </w:r>
      <w:r w:rsidRPr="00C43D2A">
        <w:rPr>
          <w:sz w:val="24"/>
          <w:szCs w:val="26"/>
        </w:rPr>
        <w:softHyphen/>
        <w:t>тельства.</w:t>
      </w:r>
    </w:p>
    <w:p w:rsidR="00084242" w:rsidRPr="00C43D2A" w:rsidRDefault="00084242" w:rsidP="00C43D2A">
      <w:pPr>
        <w:pStyle w:val="1"/>
        <w:shd w:val="clear" w:color="auto" w:fill="auto"/>
        <w:spacing w:after="0" w:line="320" w:lineRule="exact"/>
        <w:ind w:left="20" w:right="20" w:firstLine="720"/>
        <w:jc w:val="both"/>
        <w:rPr>
          <w:sz w:val="24"/>
          <w:szCs w:val="26"/>
        </w:rPr>
      </w:pPr>
      <w:r w:rsidRPr="00C43D2A">
        <w:rPr>
          <w:sz w:val="24"/>
          <w:szCs w:val="26"/>
        </w:rPr>
        <w:t>Указанные заявления (устные обращения) могут быть поданы в любое время в течение 10 дней до дня голосования, но не позднее чем за шесть часов до окончания времени голосования. Заявление (устное обращение), поступив</w:t>
      </w:r>
      <w:r w:rsidRPr="00C43D2A">
        <w:rPr>
          <w:sz w:val="24"/>
          <w:szCs w:val="26"/>
        </w:rPr>
        <w:softHyphen/>
        <w:t>шее позднее указанного срока, не подлежит удовлетворению, о чем избиратель либо лицо, оказавшее содействие в передаче обращения, уведомляется устно непосредственно в момент принятия заявления (устного обращения).</w:t>
      </w:r>
    </w:p>
    <w:p w:rsidR="00084242" w:rsidRPr="00C43D2A" w:rsidRDefault="00084242" w:rsidP="00C43D2A">
      <w:pPr>
        <w:pStyle w:val="1"/>
        <w:shd w:val="clear" w:color="auto" w:fill="auto"/>
        <w:spacing w:after="0" w:line="320" w:lineRule="exact"/>
        <w:ind w:left="20" w:right="20" w:firstLine="720"/>
        <w:jc w:val="both"/>
        <w:rPr>
          <w:sz w:val="24"/>
          <w:szCs w:val="26"/>
        </w:rPr>
      </w:pPr>
      <w:r w:rsidRPr="00C43D2A">
        <w:rPr>
          <w:sz w:val="24"/>
          <w:szCs w:val="26"/>
        </w:rPr>
        <w:t>Председатель участковой комиссии обязан объявить о том, что члены участковой комиссии будут проводить голосование вне помещения для голосо</w:t>
      </w:r>
      <w:r w:rsidRPr="00C43D2A">
        <w:rPr>
          <w:sz w:val="24"/>
          <w:szCs w:val="26"/>
        </w:rPr>
        <w:softHyphen/>
        <w:t>вания, не позднее чем за 30 минут до предстоящего выезда (выхода) для прове</w:t>
      </w:r>
      <w:r w:rsidRPr="00C43D2A">
        <w:rPr>
          <w:sz w:val="24"/>
          <w:szCs w:val="26"/>
        </w:rPr>
        <w:softHyphen/>
        <w:t>дения такого голосования, а также предложить членам участковой комиссии с правом совещательного голоса и наблюдателям присутствовать при его прове</w:t>
      </w:r>
      <w:r w:rsidRPr="00C43D2A">
        <w:rPr>
          <w:sz w:val="24"/>
          <w:szCs w:val="26"/>
        </w:rPr>
        <w:softHyphen/>
        <w:t>дении.</w:t>
      </w:r>
    </w:p>
    <w:p w:rsidR="00084242" w:rsidRPr="00C43D2A" w:rsidRDefault="00084242" w:rsidP="00C43D2A">
      <w:pPr>
        <w:pStyle w:val="1"/>
        <w:shd w:val="clear" w:color="auto" w:fill="auto"/>
        <w:spacing w:after="597" w:line="320" w:lineRule="exact"/>
        <w:ind w:left="20" w:right="20" w:firstLine="720"/>
        <w:jc w:val="both"/>
        <w:rPr>
          <w:sz w:val="24"/>
          <w:szCs w:val="26"/>
        </w:rPr>
      </w:pPr>
      <w:r w:rsidRPr="00C43D2A">
        <w:rPr>
          <w:sz w:val="24"/>
          <w:szCs w:val="26"/>
        </w:rPr>
        <w:t>Участковая комиссия вправе признать неуважительной причину, по кото</w:t>
      </w:r>
      <w:r w:rsidRPr="00C43D2A">
        <w:rPr>
          <w:sz w:val="24"/>
          <w:szCs w:val="26"/>
        </w:rPr>
        <w:softHyphen/>
        <w:t>рой избиратель не может самостоятельно прибыть в помещение для голосова</w:t>
      </w:r>
      <w:r w:rsidRPr="00C43D2A">
        <w:rPr>
          <w:sz w:val="24"/>
          <w:szCs w:val="26"/>
        </w:rPr>
        <w:softHyphen/>
        <w:t>ния, и на этом основании отказать избирателю в проведении голосования вне помещения для голосования. О принятом решении об отказе в проведении та</w:t>
      </w:r>
      <w:r w:rsidRPr="00C43D2A">
        <w:rPr>
          <w:sz w:val="24"/>
          <w:szCs w:val="26"/>
        </w:rPr>
        <w:softHyphen/>
        <w:t>кого голосования комиссия немедленно извещает избирателя.</w:t>
      </w:r>
    </w:p>
    <w:p w:rsidR="00084242" w:rsidRPr="00C43D2A" w:rsidRDefault="00084242" w:rsidP="00C43D2A">
      <w:pPr>
        <w:pStyle w:val="1"/>
        <w:shd w:val="clear" w:color="auto" w:fill="auto"/>
        <w:spacing w:after="179" w:line="324" w:lineRule="exact"/>
        <w:ind w:left="20" w:right="6040"/>
        <w:jc w:val="both"/>
        <w:rPr>
          <w:sz w:val="24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99.6pt;margin-top:42.45pt;width:91.5pt;height:12pt;z-index:-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sMrAIAAKkFAAAOAAAAZHJzL2Uyb0RvYy54bWysVNtu2zAMfR+wfxD07voyJ42NOEUbx8OA&#10;7gK0+wDFlmNhsuRJSuxu2L+PkuOkTV+GbX4QaIk65CGPuLwZWo4OVGkmRYbDqwAjKkpZMbHL8NfH&#10;wltgpA0RFeFS0Aw/UY1vVm/fLPsupZFsJK+oQgAidNp3GW6M6VLf12VDW6KvZEcFHNZStcTAr9r5&#10;lSI9oLfcj4Jg7vdSVZ2SJdUadvPxEK8cfl3T0nyua00N4hmG3IxblVu3dvVXS5LuFOkaVh7TIH+R&#10;RUuYgKAnqJwYgvaKvYJqWamklrW5KmXry7pmJXUcgE0YXLB5aEhHHRcoju5OZdL/D7b8dPiiEKug&#10;dxgJ0kKLHulg0J0cUGyr03c6BaeHDtzMANvW0zLV3b0sv2kk5LohYkdvlZJ9Q0kF2YX2pv/s6oij&#10;Lci2/ygrCEP2RjqgoVatBYRiIECHLj2dOmNTKW3IcB4FMzgq4SycRXHgWueTdLrdKW3eU9kia2RY&#10;QecdOjnca2OzIenkYoMJWTDOXfe5eLEBjuMOxIar9sxm4Zr5MwmSzWKziL04mm+8OMhz77ZYx968&#10;CK9n+bt8vc7DXzZuGKcNqyoqbJhJWGH8Z407SnyUxElaWnJWWTibkla77ZordCAg7MJ9ruZwcnbz&#10;X6bhigBcLiiFUM27KPGK+eLai4t45iXXwcILwuQumQdxEufFS0r3TNB/p4T6DCezaDaK6Zz0BbfA&#10;fa+5kbRlBkYHZ22GFycnkloJbkTlWmsI46P9rBQ2/XMpoN1To51grUZHtZphOwCKVfFWVk8gXSVB&#10;WSBCmHdgNFL9wKiH2ZFh/X1PFMWIfxAgfztoJkNNxnYyiCjhaoYNRqO5NuNA2neK7RpAnh7YLTyR&#10;gjn1nrM4PiyYB47EcXbZgfP833mdJ+zqNwAAAP//AwBQSwMEFAAGAAgAAAAhAB9DqIjdAAAACgEA&#10;AA8AAABkcnMvZG93bnJldi54bWxMj7FOxDAMhnck3iEyEgvi0lboaErTE0KwsHHHwpZrTFuROFWT&#10;a8s9PWaC0fan399f71bvxIxTHAJpyDcZCKQ22IE6De+Hl9sSREyGrHGBUMM3Rtg1lxe1qWxY6A3n&#10;feoEh1CsjIY+pbGSMrY9ehM3YUTi22eYvEk8Tp20k1k43DtZZNlWejMQf+jNiE89tl/7k9ewXZ/H&#10;m1eFxXJu3Uwf5zxPmGt9fbU+PoBIuKY/GH71WR0adjqGE9konIZ7pQpGNZR3CgQDqix4cWQyKxXI&#10;ppb/KzQ/AAAA//8DAFBLAQItABQABgAIAAAAIQC2gziS/gAAAOEBAAATAAAAAAAAAAAAAAAAAAAA&#10;AABbQ29udGVudF9UeXBlc10ueG1sUEsBAi0AFAAGAAgAAAAhADj9If/WAAAAlAEAAAsAAAAAAAAA&#10;AAAAAAAALwEAAF9yZWxzLy5yZWxzUEsBAi0AFAAGAAgAAAAhAKDRqwysAgAAqQUAAA4AAAAAAAAA&#10;AAAAAAAALgIAAGRycy9lMm9Eb2MueG1sUEsBAi0AFAAGAAgAAAAhAB9DqIjdAAAACgEAAA8AAAAA&#10;AAAAAAAAAAAABgUAAGRycy9kb3ducmV2LnhtbFBLBQYAAAAABAAEAPMAAAAQBgAAAAA=&#10;" filled="f" stroked="f">
            <v:textbox style="mso-fit-shape-to-text:t" inset="0,0,0,0">
              <w:txbxContent>
                <w:p w:rsidR="00084242" w:rsidRDefault="00084242">
                  <w:pPr>
                    <w:pStyle w:val="1"/>
                    <w:shd w:val="clear" w:color="auto" w:fill="auto"/>
                    <w:spacing w:after="0" w:line="240" w:lineRule="exact"/>
                    <w:ind w:left="100"/>
                    <w:jc w:val="left"/>
                  </w:pPr>
                  <w:r>
                    <w:rPr>
                      <w:rStyle w:val="Exact0"/>
                      <w:spacing w:val="10"/>
                    </w:rPr>
                    <w:t>М.В. Шульгин</w:t>
                  </w:r>
                </w:p>
              </w:txbxContent>
            </v:textbox>
            <w10:wrap type="square" anchorx="margin"/>
          </v:shape>
        </w:pict>
      </w:r>
      <w:r w:rsidRPr="00C43D2A">
        <w:rPr>
          <w:sz w:val="24"/>
          <w:szCs w:val="26"/>
        </w:rPr>
        <w:t>И.о.прокурора города заместитель прокурора города</w:t>
      </w:r>
      <w:bookmarkStart w:id="0" w:name="_GoBack"/>
      <w:bookmarkEnd w:id="0"/>
    </w:p>
    <w:p w:rsidR="00084242" w:rsidRPr="00C43D2A" w:rsidRDefault="00084242" w:rsidP="00C43D2A">
      <w:pPr>
        <w:pStyle w:val="1"/>
        <w:shd w:val="clear" w:color="auto" w:fill="auto"/>
        <w:spacing w:after="0" w:line="250" w:lineRule="exact"/>
        <w:ind w:left="20"/>
        <w:jc w:val="both"/>
        <w:rPr>
          <w:sz w:val="24"/>
          <w:szCs w:val="26"/>
        </w:rPr>
      </w:pPr>
      <w:r w:rsidRPr="00C43D2A">
        <w:rPr>
          <w:sz w:val="24"/>
          <w:szCs w:val="26"/>
        </w:rPr>
        <w:t>советник юстиции</w:t>
      </w:r>
    </w:p>
    <w:sectPr w:rsidR="00084242" w:rsidRPr="00C43D2A" w:rsidSect="00C43D2A">
      <w:type w:val="continuous"/>
      <w:pgSz w:w="11909" w:h="16838"/>
      <w:pgMar w:top="568" w:right="427" w:bottom="284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242" w:rsidRDefault="00084242">
      <w:r>
        <w:separator/>
      </w:r>
    </w:p>
  </w:endnote>
  <w:endnote w:type="continuationSeparator" w:id="0">
    <w:p w:rsidR="00084242" w:rsidRDefault="0008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242" w:rsidRDefault="00084242"/>
  </w:footnote>
  <w:footnote w:type="continuationSeparator" w:id="0">
    <w:p w:rsidR="00084242" w:rsidRDefault="0008424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987"/>
    <w:rsid w:val="00084242"/>
    <w:rsid w:val="00271964"/>
    <w:rsid w:val="002A5B7B"/>
    <w:rsid w:val="005D1980"/>
    <w:rsid w:val="0070520A"/>
    <w:rsid w:val="00892987"/>
    <w:rsid w:val="00944326"/>
    <w:rsid w:val="00C4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2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4326"/>
    <w:rPr>
      <w:rFonts w:cs="Times New Roman"/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944326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2Exact">
    <w:name w:val="Подпись к картинке (2) Exact"/>
    <w:basedOn w:val="DefaultParagraphFont"/>
    <w:link w:val="2"/>
    <w:uiPriority w:val="99"/>
    <w:locked/>
    <w:rsid w:val="00944326"/>
    <w:rPr>
      <w:rFonts w:ascii="Times New Roman" w:hAnsi="Times New Roman" w:cs="Times New Roman"/>
      <w:spacing w:val="5"/>
      <w:sz w:val="19"/>
      <w:szCs w:val="19"/>
      <w:u w:val="none"/>
    </w:rPr>
  </w:style>
  <w:style w:type="character" w:customStyle="1" w:styleId="Exact0">
    <w:name w:val="Основной текст Exact"/>
    <w:basedOn w:val="DefaultParagraphFont"/>
    <w:uiPriority w:val="99"/>
    <w:rsid w:val="00944326"/>
    <w:rPr>
      <w:rFonts w:ascii="Times New Roman" w:hAnsi="Times New Roman" w:cs="Times New Roman"/>
      <w:spacing w:val="11"/>
      <w:u w:val="none"/>
    </w:rPr>
  </w:style>
  <w:style w:type="character" w:customStyle="1" w:styleId="a0">
    <w:name w:val="Основной текст_"/>
    <w:basedOn w:val="DefaultParagraphFont"/>
    <w:link w:val="1"/>
    <w:uiPriority w:val="99"/>
    <w:locked/>
    <w:rsid w:val="00944326"/>
    <w:rPr>
      <w:rFonts w:ascii="Times New Roman" w:hAnsi="Times New Roman" w:cs="Times New Roman"/>
      <w:spacing w:val="10"/>
      <w:sz w:val="25"/>
      <w:szCs w:val="25"/>
      <w:u w:val="none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944326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944326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30">
    <w:name w:val="Основной текст (3)"/>
    <w:basedOn w:val="3"/>
    <w:uiPriority w:val="99"/>
    <w:rsid w:val="00944326"/>
    <w:rPr>
      <w:color w:val="000000"/>
      <w:spacing w:val="0"/>
      <w:w w:val="100"/>
      <w:position w:val="0"/>
      <w:lang w:val="ru-RU"/>
    </w:rPr>
  </w:style>
  <w:style w:type="character" w:customStyle="1" w:styleId="311pt">
    <w:name w:val="Основной текст (3) + 11 pt"/>
    <w:aliases w:val="Не курсив"/>
    <w:basedOn w:val="3"/>
    <w:uiPriority w:val="99"/>
    <w:rsid w:val="00944326"/>
    <w:rPr>
      <w:color w:val="000000"/>
      <w:spacing w:val="0"/>
      <w:w w:val="100"/>
      <w:position w:val="0"/>
      <w:sz w:val="22"/>
      <w:szCs w:val="22"/>
    </w:rPr>
  </w:style>
  <w:style w:type="character" w:customStyle="1" w:styleId="311pt2">
    <w:name w:val="Основной текст (3) + 11 pt2"/>
    <w:aliases w:val="Не курсив2"/>
    <w:basedOn w:val="3"/>
    <w:uiPriority w:val="99"/>
    <w:rsid w:val="00944326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11pt1">
    <w:name w:val="Основной текст (3) + 11 pt1"/>
    <w:aliases w:val="Не курсив1"/>
    <w:basedOn w:val="3"/>
    <w:uiPriority w:val="99"/>
    <w:rsid w:val="00944326"/>
    <w:rPr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2">
    <w:name w:val="Основной текст (3)2"/>
    <w:basedOn w:val="3"/>
    <w:uiPriority w:val="99"/>
    <w:rsid w:val="00944326"/>
    <w:rPr>
      <w:color w:val="000000"/>
      <w:spacing w:val="0"/>
      <w:w w:val="100"/>
      <w:position w:val="0"/>
      <w:u w:val="single"/>
      <w:lang w:val="en-US"/>
    </w:rPr>
  </w:style>
  <w:style w:type="character" w:customStyle="1" w:styleId="3-1pt">
    <w:name w:val="Основной текст (3) + Интервал -1 pt"/>
    <w:basedOn w:val="3"/>
    <w:uiPriority w:val="99"/>
    <w:rsid w:val="00944326"/>
    <w:rPr>
      <w:color w:val="000000"/>
      <w:spacing w:val="-30"/>
      <w:w w:val="100"/>
      <w:position w:val="0"/>
      <w:u w:val="single"/>
    </w:rPr>
  </w:style>
  <w:style w:type="character" w:customStyle="1" w:styleId="33">
    <w:name w:val="Основной текст (3) + Малые прописные"/>
    <w:aliases w:val="Интервал -1 pt"/>
    <w:basedOn w:val="3"/>
    <w:uiPriority w:val="99"/>
    <w:rsid w:val="00944326"/>
    <w:rPr>
      <w:smallCaps/>
      <w:color w:val="000000"/>
      <w:spacing w:val="-30"/>
      <w:w w:val="100"/>
      <w:position w:val="0"/>
      <w:u w:val="single"/>
      <w:lang w:val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944326"/>
    <w:rPr>
      <w:rFonts w:ascii="Malgun Gothic" w:eastAsia="Malgun Gothic" w:hAnsi="Malgun Gothic" w:cs="Malgun Gothic"/>
      <w:spacing w:val="20"/>
      <w:sz w:val="34"/>
      <w:szCs w:val="34"/>
      <w:u w:val="none"/>
    </w:rPr>
  </w:style>
  <w:style w:type="paragraph" w:customStyle="1" w:styleId="a">
    <w:name w:val="Подпись к картинке"/>
    <w:basedOn w:val="Normal"/>
    <w:link w:val="Exact"/>
    <w:uiPriority w:val="99"/>
    <w:rsid w:val="0094432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">
    <w:name w:val="Подпись к картинке (2)"/>
    <w:basedOn w:val="Normal"/>
    <w:link w:val="2Exact"/>
    <w:uiPriority w:val="99"/>
    <w:rsid w:val="0094432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1">
    <w:name w:val="Основной текст1"/>
    <w:basedOn w:val="Normal"/>
    <w:link w:val="a0"/>
    <w:uiPriority w:val="99"/>
    <w:rsid w:val="00944326"/>
    <w:pPr>
      <w:shd w:val="clear" w:color="auto" w:fill="FFFFFF"/>
      <w:spacing w:after="300" w:line="24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сновной текст (2)"/>
    <w:basedOn w:val="Normal"/>
    <w:link w:val="20"/>
    <w:uiPriority w:val="99"/>
    <w:rsid w:val="00944326"/>
    <w:pPr>
      <w:shd w:val="clear" w:color="auto" w:fill="FFFFFF"/>
      <w:spacing w:before="300" w:after="60"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1"/>
    <w:basedOn w:val="Normal"/>
    <w:link w:val="3"/>
    <w:uiPriority w:val="99"/>
    <w:rsid w:val="00944326"/>
    <w:pPr>
      <w:shd w:val="clear" w:color="auto" w:fill="FFFFFF"/>
      <w:spacing w:before="60" w:after="1140" w:line="24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1">
    <w:name w:val="Заголовок №1"/>
    <w:basedOn w:val="Normal"/>
    <w:link w:val="10"/>
    <w:uiPriority w:val="99"/>
    <w:rsid w:val="00944326"/>
    <w:pPr>
      <w:shd w:val="clear" w:color="auto" w:fill="FFFFFF"/>
      <w:spacing w:before="60" w:line="240" w:lineRule="atLeast"/>
      <w:outlineLvl w:val="0"/>
    </w:pPr>
    <w:rPr>
      <w:rFonts w:ascii="Malgun Gothic" w:eastAsia="Malgun Gothic" w:hAnsi="Malgun Gothic" w:cs="Malgun Gothic"/>
      <w:spacing w:val="2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508</Words>
  <Characters>2901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города Игарка информирует</dc:title>
  <dc:subject/>
  <dc:creator>Жила Анастасия Сергеевна</dc:creator>
  <cp:keywords/>
  <dc:description/>
  <cp:lastModifiedBy>Atsy</cp:lastModifiedBy>
  <cp:revision>2</cp:revision>
  <dcterms:created xsi:type="dcterms:W3CDTF">2016-09-07T17:16:00Z</dcterms:created>
  <dcterms:modified xsi:type="dcterms:W3CDTF">2016-09-07T17:16:00Z</dcterms:modified>
</cp:coreProperties>
</file>