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B2F69" w:rsidRDefault="00FB2F69">
      <w:pPr>
        <w:pStyle w:val="a4"/>
        <w:shd w:val="clear" w:color="auto" w:fill="auto"/>
        <w:spacing w:after="296" w:line="260" w:lineRule="exact"/>
        <w:ind w:left="380"/>
        <w:jc w:val="center"/>
        <w:rPr>
          <w:b/>
          <w:sz w:val="28"/>
          <w:u w:val="single"/>
        </w:rPr>
      </w:pPr>
      <w:r w:rsidRPr="00FB2F69">
        <w:rPr>
          <w:rStyle w:val="1"/>
          <w:b/>
          <w:color w:val="000000"/>
          <w:sz w:val="28"/>
          <w:u w:val="single"/>
        </w:rPr>
        <w:t>Уважаемые жители посёлка Светлогорск!</w:t>
      </w:r>
    </w:p>
    <w:p w:rsidR="00FB2F69" w:rsidRPr="00FB2F69" w:rsidRDefault="00377791" w:rsidP="00FB2F69">
      <w:pPr>
        <w:pStyle w:val="a4"/>
        <w:shd w:val="clear" w:color="auto" w:fill="auto"/>
        <w:spacing w:line="320" w:lineRule="exact"/>
        <w:ind w:left="60" w:right="420" w:firstLine="700"/>
        <w:rPr>
          <w:rStyle w:val="1"/>
          <w:color w:val="000000"/>
          <w:sz w:val="28"/>
        </w:rPr>
      </w:pPr>
      <w:r w:rsidRPr="00FB2F69">
        <w:rPr>
          <w:rStyle w:val="1"/>
          <w:color w:val="000000"/>
          <w:sz w:val="28"/>
        </w:rPr>
        <w:t>В рамках осуществления деятельности по правовому просвещению насе</w:t>
      </w:r>
      <w:r w:rsidRPr="00FB2F69">
        <w:rPr>
          <w:rStyle w:val="1"/>
          <w:color w:val="000000"/>
          <w:sz w:val="28"/>
        </w:rPr>
        <w:softHyphen/>
        <w:t>ления, руководствуясь ст.ст. 6, 22 Федерального закона «О прокуратуре Рос</w:t>
      </w:r>
      <w:r w:rsidRPr="00FB2F69">
        <w:rPr>
          <w:rStyle w:val="1"/>
          <w:color w:val="000000"/>
          <w:sz w:val="28"/>
        </w:rPr>
        <w:softHyphen/>
        <w:t xml:space="preserve">сийской Федерации», </w:t>
      </w:r>
      <w:r w:rsidR="00FB2F69" w:rsidRPr="00FB2F69">
        <w:rPr>
          <w:rStyle w:val="1"/>
          <w:color w:val="000000"/>
          <w:sz w:val="28"/>
        </w:rPr>
        <w:t xml:space="preserve">прокуратура города Игарка </w:t>
      </w:r>
      <w:r w:rsidR="00FB2F69" w:rsidRPr="00FB2F69">
        <w:rPr>
          <w:rStyle w:val="1"/>
          <w:b/>
          <w:color w:val="000000"/>
          <w:sz w:val="28"/>
        </w:rPr>
        <w:t>ИНФОРМИРУЕТ:</w:t>
      </w:r>
    </w:p>
    <w:p w:rsidR="00FB2F69" w:rsidRPr="00FB2F69" w:rsidRDefault="00FB2F69" w:rsidP="00FB2F69">
      <w:pPr>
        <w:pStyle w:val="a4"/>
        <w:shd w:val="clear" w:color="auto" w:fill="auto"/>
        <w:spacing w:line="320" w:lineRule="exact"/>
        <w:ind w:left="60" w:right="420" w:firstLine="700"/>
        <w:rPr>
          <w:sz w:val="28"/>
        </w:rPr>
      </w:pPr>
    </w:p>
    <w:p w:rsidR="00000000" w:rsidRPr="00FB2F69" w:rsidRDefault="00377791" w:rsidP="00FB2F69">
      <w:pPr>
        <w:pStyle w:val="a4"/>
        <w:shd w:val="clear" w:color="auto" w:fill="auto"/>
        <w:spacing w:line="320" w:lineRule="exact"/>
        <w:ind w:left="60" w:right="420" w:firstLine="700"/>
        <w:rPr>
          <w:sz w:val="28"/>
        </w:rPr>
      </w:pPr>
      <w:r w:rsidRPr="00FB2F69">
        <w:rPr>
          <w:rStyle w:val="1"/>
          <w:color w:val="000000"/>
          <w:sz w:val="28"/>
        </w:rPr>
        <w:t>В соответств</w:t>
      </w:r>
      <w:r w:rsidRPr="00FB2F69">
        <w:rPr>
          <w:rStyle w:val="1"/>
          <w:color w:val="000000"/>
          <w:sz w:val="28"/>
        </w:rPr>
        <w:t>ии со статьей 39 Конституции Российской Федерации каж</w:t>
      </w:r>
      <w:r w:rsidRPr="00FB2F69">
        <w:rPr>
          <w:rStyle w:val="1"/>
          <w:color w:val="000000"/>
          <w:sz w:val="28"/>
        </w:rPr>
        <w:softHyphen/>
        <w:t>дому гарантируется социальное обеспечение, в том числе в случае инвалидно</w:t>
      </w:r>
      <w:r w:rsidRPr="00FB2F69">
        <w:rPr>
          <w:rStyle w:val="1"/>
          <w:color w:val="000000"/>
          <w:sz w:val="28"/>
        </w:rPr>
        <w:softHyphen/>
        <w:t>сти.</w:t>
      </w:r>
    </w:p>
    <w:p w:rsidR="00000000" w:rsidRPr="00FB2F69" w:rsidRDefault="00377791" w:rsidP="00FB2F69">
      <w:pPr>
        <w:pStyle w:val="a4"/>
        <w:shd w:val="clear" w:color="auto" w:fill="auto"/>
        <w:spacing w:line="320" w:lineRule="exact"/>
        <w:ind w:left="60" w:right="420" w:firstLine="700"/>
        <w:rPr>
          <w:sz w:val="28"/>
        </w:rPr>
      </w:pPr>
      <w:r w:rsidRPr="00FB2F69">
        <w:rPr>
          <w:rStyle w:val="1"/>
          <w:color w:val="000000"/>
          <w:sz w:val="28"/>
        </w:rPr>
        <w:t>Согласно статье 2 Федерального закона от 24.11.1995 № 181-ФЗ «О соци</w:t>
      </w:r>
      <w:r w:rsidRPr="00FB2F69">
        <w:rPr>
          <w:rStyle w:val="1"/>
          <w:color w:val="000000"/>
          <w:sz w:val="28"/>
        </w:rPr>
        <w:softHyphen/>
        <w:t>альной защите инвалидов в Российской Федерации» (далее</w:t>
      </w:r>
      <w:r w:rsidRPr="00FB2F69">
        <w:rPr>
          <w:rStyle w:val="1"/>
          <w:color w:val="000000"/>
          <w:sz w:val="28"/>
        </w:rPr>
        <w:t xml:space="preserve"> — Федеральный за</w:t>
      </w:r>
      <w:r w:rsidRPr="00FB2F69">
        <w:rPr>
          <w:rStyle w:val="1"/>
          <w:color w:val="000000"/>
          <w:sz w:val="28"/>
        </w:rPr>
        <w:softHyphen/>
        <w:t>кон от 24.11.1995 № 181-ФЗ), социальная защита инвалидов - система гаранти</w:t>
      </w:r>
      <w:r w:rsidRPr="00FB2F69">
        <w:rPr>
          <w:rStyle w:val="1"/>
          <w:color w:val="000000"/>
          <w:sz w:val="28"/>
        </w:rPr>
        <w:softHyphen/>
        <w:t>рованных государством экономических, правовых мер и мер социальной под</w:t>
      </w:r>
      <w:r w:rsidRPr="00FB2F69">
        <w:rPr>
          <w:rStyle w:val="1"/>
          <w:color w:val="000000"/>
          <w:sz w:val="28"/>
        </w:rPr>
        <w:softHyphen/>
        <w:t>держки, обеспечивающих инвалидам условия для преодоления, замещения (компенсации) ограничени</w:t>
      </w:r>
      <w:r w:rsidRPr="00FB2F69">
        <w:rPr>
          <w:rStyle w:val="1"/>
          <w:color w:val="000000"/>
          <w:sz w:val="28"/>
        </w:rPr>
        <w:t>й жизнедеятельности и направленных на создание им равных с другими гражданами возможностей участия в жизни общества.</w:t>
      </w:r>
    </w:p>
    <w:p w:rsidR="00000000" w:rsidRPr="00FB2F69" w:rsidRDefault="00FB2F69" w:rsidP="00FB2F69">
      <w:pPr>
        <w:pStyle w:val="a4"/>
        <w:shd w:val="clear" w:color="auto" w:fill="auto"/>
        <w:spacing w:line="320" w:lineRule="exact"/>
        <w:ind w:left="60" w:right="420" w:firstLine="700"/>
        <w:rPr>
          <w:sz w:val="28"/>
        </w:rPr>
      </w:pPr>
      <w:r w:rsidRPr="00FB2F69">
        <w:rPr>
          <w:rStyle w:val="1"/>
          <w:color w:val="000000"/>
          <w:sz w:val="28"/>
        </w:rPr>
        <w:t>Социальная поддержка инвалидов -</w:t>
      </w:r>
      <w:r w:rsidR="00377791" w:rsidRPr="00FB2F69">
        <w:rPr>
          <w:rStyle w:val="1"/>
          <w:color w:val="000000"/>
          <w:sz w:val="28"/>
        </w:rPr>
        <w:t xml:space="preserve"> система мер, обеспечивающая соци</w:t>
      </w:r>
      <w:r w:rsidR="00377791" w:rsidRPr="00FB2F69">
        <w:rPr>
          <w:rStyle w:val="1"/>
          <w:color w:val="000000"/>
          <w:sz w:val="28"/>
        </w:rPr>
        <w:softHyphen/>
        <w:t>альные гарантии инвалидам, устанавливаемая законами и иными нормативны</w:t>
      </w:r>
      <w:r w:rsidR="00377791" w:rsidRPr="00FB2F69">
        <w:rPr>
          <w:rStyle w:val="1"/>
          <w:color w:val="000000"/>
          <w:sz w:val="28"/>
        </w:rPr>
        <w:softHyphen/>
        <w:t>ми</w:t>
      </w:r>
      <w:r w:rsidR="00377791" w:rsidRPr="00FB2F69">
        <w:rPr>
          <w:rStyle w:val="1"/>
          <w:color w:val="000000"/>
          <w:sz w:val="28"/>
        </w:rPr>
        <w:t xml:space="preserve"> правовыми актами, за исключением пенсионного обеспечения.</w:t>
      </w:r>
    </w:p>
    <w:p w:rsidR="00000000" w:rsidRPr="00FB2F69" w:rsidRDefault="00377791" w:rsidP="00FB2F69">
      <w:pPr>
        <w:pStyle w:val="a4"/>
        <w:shd w:val="clear" w:color="auto" w:fill="auto"/>
        <w:spacing w:line="320" w:lineRule="exact"/>
        <w:ind w:left="60" w:right="420" w:firstLine="700"/>
        <w:rPr>
          <w:sz w:val="28"/>
        </w:rPr>
      </w:pPr>
      <w:r w:rsidRPr="00FB2F69">
        <w:rPr>
          <w:rStyle w:val="1"/>
          <w:color w:val="000000"/>
          <w:sz w:val="28"/>
        </w:rPr>
        <w:t>Статьей 10 Федерального закона от 24.11.1995 № 181-ФЗ определено, что государство гарантирует инвалидам проведение реабилитационных мероприя</w:t>
      </w:r>
      <w:r w:rsidRPr="00FB2F69">
        <w:rPr>
          <w:rStyle w:val="1"/>
          <w:color w:val="000000"/>
          <w:sz w:val="28"/>
        </w:rPr>
        <w:softHyphen/>
        <w:t>тий, получение технических средств и услуг, предусмотрен</w:t>
      </w:r>
      <w:r w:rsidRPr="00FB2F69">
        <w:rPr>
          <w:rStyle w:val="1"/>
          <w:color w:val="000000"/>
          <w:sz w:val="28"/>
        </w:rPr>
        <w:t>ных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бюджета.</w:t>
      </w:r>
    </w:p>
    <w:p w:rsidR="00000000" w:rsidRPr="00FB2F69" w:rsidRDefault="00377791" w:rsidP="00FB2F69">
      <w:pPr>
        <w:pStyle w:val="a4"/>
        <w:shd w:val="clear" w:color="auto" w:fill="auto"/>
        <w:spacing w:line="320" w:lineRule="exact"/>
        <w:ind w:left="60" w:right="420" w:firstLine="700"/>
        <w:rPr>
          <w:sz w:val="28"/>
        </w:rPr>
      </w:pPr>
      <w:r w:rsidRPr="00FB2F69">
        <w:rPr>
          <w:rStyle w:val="1"/>
          <w:color w:val="000000"/>
          <w:sz w:val="28"/>
        </w:rPr>
        <w:t>В силу статьи 9 Федерального закона от 24.11.1995 № 181-ФЗ реабилита</w:t>
      </w:r>
      <w:r w:rsidRPr="00FB2F69">
        <w:rPr>
          <w:rStyle w:val="1"/>
          <w:color w:val="000000"/>
          <w:sz w:val="28"/>
        </w:rPr>
        <w:softHyphen/>
        <w:t>ция инвалидов - система и п</w:t>
      </w:r>
      <w:r w:rsidRPr="00FB2F69">
        <w:rPr>
          <w:rStyle w:val="1"/>
          <w:color w:val="000000"/>
          <w:sz w:val="28"/>
        </w:rPr>
        <w:t>роцесс полного или частичного восстановления способностей инвалидов к бытовой, общественной, професс</w:t>
      </w:r>
      <w:r w:rsidR="00FB2F69" w:rsidRPr="00FB2F69">
        <w:rPr>
          <w:rStyle w:val="1"/>
          <w:color w:val="000000"/>
          <w:sz w:val="28"/>
        </w:rPr>
        <w:t>иональной и иной деятельности. Реа</w:t>
      </w:r>
      <w:r w:rsidRPr="00FB2F69">
        <w:rPr>
          <w:rStyle w:val="1"/>
          <w:color w:val="000000"/>
          <w:sz w:val="28"/>
        </w:rPr>
        <w:t>билитация инвалидов - система и процесс формирования отсут</w:t>
      </w:r>
      <w:r w:rsidRPr="00FB2F69">
        <w:rPr>
          <w:rStyle w:val="1"/>
          <w:color w:val="000000"/>
          <w:sz w:val="28"/>
        </w:rPr>
        <w:softHyphen/>
        <w:t>ствовавших у инвалидов способностей к бытовой, общественной, проф</w:t>
      </w:r>
      <w:r w:rsidRPr="00FB2F69">
        <w:rPr>
          <w:rStyle w:val="1"/>
          <w:color w:val="000000"/>
          <w:sz w:val="28"/>
        </w:rPr>
        <w:t>ессио</w:t>
      </w:r>
      <w:r w:rsidRPr="00FB2F69">
        <w:rPr>
          <w:rStyle w:val="1"/>
          <w:color w:val="000000"/>
          <w:sz w:val="28"/>
        </w:rPr>
        <w:softHyphen/>
        <w:t>нальной и иной деятельности.</w:t>
      </w:r>
    </w:p>
    <w:p w:rsidR="00000000" w:rsidRPr="00FB2F69" w:rsidRDefault="00377791" w:rsidP="00FB2F69">
      <w:pPr>
        <w:pStyle w:val="11"/>
        <w:keepNext/>
        <w:keepLines/>
        <w:shd w:val="clear" w:color="auto" w:fill="auto"/>
        <w:spacing w:line="320" w:lineRule="exact"/>
        <w:jc w:val="both"/>
        <w:rPr>
          <w:sz w:val="32"/>
        </w:rPr>
      </w:pPr>
      <w:r w:rsidRPr="00FB2F69">
        <w:rPr>
          <w:rStyle w:val="1"/>
          <w:color w:val="000000"/>
          <w:sz w:val="28"/>
        </w:rPr>
        <w:t>Реабилитация и абилитация инвалидов направлены на устранение или возможно более полную компенсацию ограничений жизнедеятельности инва</w:t>
      </w:r>
      <w:r w:rsidRPr="00FB2F69">
        <w:rPr>
          <w:rStyle w:val="1"/>
          <w:color w:val="000000"/>
          <w:sz w:val="28"/>
        </w:rPr>
        <w:softHyphen/>
        <w:t xml:space="preserve">лидов в целях их социальной адаптации, включая достижение </w:t>
      </w:r>
      <w:r w:rsidRPr="00FB2F69">
        <w:rPr>
          <w:rStyle w:val="1"/>
          <w:color w:val="000000"/>
          <w:sz w:val="28"/>
        </w:rPr>
        <w:t>ими материаль</w:t>
      </w:r>
      <w:r w:rsidRPr="00FB2F69">
        <w:rPr>
          <w:rStyle w:val="1"/>
          <w:color w:val="000000"/>
          <w:sz w:val="28"/>
        </w:rPr>
        <w:softHyphen/>
        <w:t>ной независимости и интеграцию в общество. Основные направления реабили</w:t>
      </w:r>
      <w:r w:rsidRPr="00FB2F69">
        <w:rPr>
          <w:rStyle w:val="1"/>
          <w:color w:val="000000"/>
          <w:sz w:val="28"/>
        </w:rPr>
        <w:softHyphen/>
        <w:t>тации и абилитации инвалидов включают в себя, в том числе, и санаторно- курортное лечение.</w:t>
      </w:r>
    </w:p>
    <w:p w:rsidR="00000000" w:rsidRPr="00FB2F69" w:rsidRDefault="00377791" w:rsidP="00FB2F69">
      <w:pPr>
        <w:pStyle w:val="a4"/>
        <w:shd w:val="clear" w:color="auto" w:fill="auto"/>
        <w:spacing w:line="320" w:lineRule="exact"/>
        <w:ind w:left="20" w:right="20" w:firstLine="700"/>
        <w:rPr>
          <w:sz w:val="28"/>
        </w:rPr>
      </w:pPr>
      <w:r w:rsidRPr="00FB2F69">
        <w:rPr>
          <w:rStyle w:val="1"/>
          <w:color w:val="000000"/>
          <w:sz w:val="28"/>
        </w:rPr>
        <w:t>В соответствии со ст.ст. 6.1, 6.2 Федерального закона от 17.07.1999 № 178-ФЗ «О</w:t>
      </w:r>
      <w:r w:rsidRPr="00FB2F69">
        <w:rPr>
          <w:rStyle w:val="1"/>
          <w:color w:val="000000"/>
          <w:sz w:val="28"/>
        </w:rPr>
        <w:t xml:space="preserve"> государственной социальной помощи» (далее - Федеральный закон от 17.07.1999 № 178-ФЗ) инвалиды, в том числе дети-инвалиды, а также ряд других категорий граждан, имеют право на получение государственной соци</w:t>
      </w:r>
      <w:r w:rsidRPr="00FB2F69">
        <w:rPr>
          <w:rStyle w:val="1"/>
          <w:color w:val="000000"/>
          <w:sz w:val="28"/>
        </w:rPr>
        <w:softHyphen/>
        <w:t>альной помощи в виде набора социальных услуг, ко</w:t>
      </w:r>
      <w:r w:rsidRPr="00FB2F69">
        <w:rPr>
          <w:rStyle w:val="1"/>
          <w:color w:val="000000"/>
          <w:sz w:val="28"/>
        </w:rPr>
        <w:t>торый включает в себя пре</w:t>
      </w:r>
      <w:r w:rsidRPr="00FB2F69">
        <w:rPr>
          <w:rStyle w:val="1"/>
          <w:color w:val="000000"/>
          <w:sz w:val="28"/>
        </w:rPr>
        <w:softHyphen/>
        <w:t>доставление при наличии медицинских показаний путевки на санаторно- курортное лечение, осуществляемое в целях профилактики основных заболева</w:t>
      </w:r>
      <w:r w:rsidRPr="00FB2F69">
        <w:rPr>
          <w:rStyle w:val="1"/>
          <w:color w:val="000000"/>
          <w:sz w:val="28"/>
        </w:rPr>
        <w:softHyphen/>
        <w:t>ний, в санаторно-курортные организации.</w:t>
      </w:r>
    </w:p>
    <w:p w:rsidR="00000000" w:rsidRPr="00FB2F69" w:rsidRDefault="00377791" w:rsidP="00FB2F69">
      <w:pPr>
        <w:pStyle w:val="a4"/>
        <w:shd w:val="clear" w:color="auto" w:fill="auto"/>
        <w:spacing w:line="320" w:lineRule="exact"/>
        <w:ind w:left="20" w:right="20" w:firstLine="700"/>
        <w:rPr>
          <w:sz w:val="28"/>
        </w:rPr>
      </w:pPr>
      <w:r w:rsidRPr="00FB2F69">
        <w:rPr>
          <w:rStyle w:val="1"/>
          <w:color w:val="000000"/>
          <w:sz w:val="28"/>
        </w:rPr>
        <w:t>В соответствии с ч. 2 ст. 6.3 Федерального закона</w:t>
      </w:r>
      <w:r w:rsidRPr="00FB2F69">
        <w:rPr>
          <w:rStyle w:val="1"/>
          <w:color w:val="000000"/>
          <w:sz w:val="28"/>
        </w:rPr>
        <w:t xml:space="preserve"> от 17.07.1999 № 1 78-ФЗ периодом предоставления гражданам социальных услуг является календарный год.</w:t>
      </w:r>
    </w:p>
    <w:p w:rsidR="00000000" w:rsidRPr="00FB2F69" w:rsidRDefault="00377791" w:rsidP="00FB2F69">
      <w:pPr>
        <w:pStyle w:val="a4"/>
        <w:shd w:val="clear" w:color="auto" w:fill="auto"/>
        <w:spacing w:line="320" w:lineRule="exact"/>
        <w:ind w:left="20" w:right="20" w:firstLine="700"/>
        <w:rPr>
          <w:sz w:val="28"/>
        </w:rPr>
      </w:pPr>
      <w:r w:rsidRPr="00FB2F69">
        <w:rPr>
          <w:rStyle w:val="1"/>
          <w:color w:val="000000"/>
          <w:sz w:val="28"/>
        </w:rPr>
        <w:t>В случае, если гражданин в течение календарного года приобрел право на получение социальных услуг, периодом предоставления ему социальных услуг является п</w:t>
      </w:r>
      <w:r w:rsidRPr="00FB2F69">
        <w:rPr>
          <w:rStyle w:val="1"/>
          <w:color w:val="000000"/>
          <w:sz w:val="28"/>
        </w:rPr>
        <w:t>ериод с даты приобретения гражданином права на получение соци</w:t>
      </w:r>
      <w:r w:rsidRPr="00FB2F69">
        <w:rPr>
          <w:rStyle w:val="1"/>
          <w:color w:val="000000"/>
          <w:sz w:val="28"/>
        </w:rPr>
        <w:softHyphen/>
        <w:t>альных услуг до 31 декабря текущего года.</w:t>
      </w:r>
    </w:p>
    <w:p w:rsidR="00000000" w:rsidRPr="00FB2F69" w:rsidRDefault="00377791" w:rsidP="00FB2F69">
      <w:pPr>
        <w:pStyle w:val="a4"/>
        <w:shd w:val="clear" w:color="auto" w:fill="auto"/>
        <w:spacing w:line="320" w:lineRule="exact"/>
        <w:ind w:left="20" w:right="20" w:firstLine="700"/>
        <w:rPr>
          <w:sz w:val="28"/>
        </w:rPr>
      </w:pPr>
      <w:r w:rsidRPr="00FB2F69">
        <w:rPr>
          <w:rStyle w:val="1"/>
          <w:color w:val="000000"/>
          <w:sz w:val="28"/>
        </w:rPr>
        <w:t>Приказом Министерства здравоохранения и социального развития Рос</w:t>
      </w:r>
      <w:r w:rsidRPr="00FB2F69">
        <w:rPr>
          <w:rStyle w:val="1"/>
          <w:color w:val="000000"/>
          <w:sz w:val="28"/>
        </w:rPr>
        <w:softHyphen/>
        <w:t xml:space="preserve">сийской </w:t>
      </w:r>
      <w:r w:rsidRPr="00FB2F69">
        <w:rPr>
          <w:rStyle w:val="1"/>
          <w:color w:val="000000"/>
          <w:sz w:val="28"/>
        </w:rPr>
        <w:lastRenderedPageBreak/>
        <w:t>Федерации от 29.12.2004 № 328 утвержден Порядок предоставления набора социальны</w:t>
      </w:r>
      <w:r w:rsidRPr="00FB2F69">
        <w:rPr>
          <w:rStyle w:val="1"/>
          <w:color w:val="000000"/>
          <w:sz w:val="28"/>
        </w:rPr>
        <w:t>х услуг отдельным категориям граждан (далее - Порядок). Согласно п. 3.3 Порядка организация приобретения путевок на санаторно- курортное лечение осуществляется Фондом социального страхования Россий</w:t>
      </w:r>
      <w:r w:rsidRPr="00FB2F69">
        <w:rPr>
          <w:rStyle w:val="1"/>
          <w:color w:val="000000"/>
          <w:sz w:val="28"/>
        </w:rPr>
        <w:softHyphen/>
        <w:t>ской Федерации и органом, уполномоченным высшим органом ис</w:t>
      </w:r>
      <w:r w:rsidRPr="00FB2F69">
        <w:rPr>
          <w:rStyle w:val="1"/>
          <w:color w:val="000000"/>
          <w:sz w:val="28"/>
        </w:rPr>
        <w:t xml:space="preserve">полнительной власти субъекта Российской Федерации на осуществление части полномочий Российской Федерации по оказанию государственной социальной помощи в виде социальных услуг по предоставлению отдельным категориям граждан при наличии медицинских показаний </w:t>
      </w:r>
      <w:r w:rsidRPr="00FB2F69">
        <w:rPr>
          <w:rStyle w:val="1"/>
          <w:color w:val="000000"/>
          <w:sz w:val="28"/>
        </w:rPr>
        <w:t>путевок на санаторно-курортное лечение и бесплатного проезда на междугородном транспорте к месту лечения и обратно в случае их передачи на основании соглашений, заключенных между Мини</w:t>
      </w:r>
      <w:r w:rsidRPr="00FB2F69">
        <w:rPr>
          <w:rStyle w:val="1"/>
          <w:color w:val="000000"/>
          <w:sz w:val="28"/>
        </w:rPr>
        <w:softHyphen/>
        <w:t xml:space="preserve">стерством здравоохранения и социального развития Российской Федерации и </w:t>
      </w:r>
      <w:r w:rsidRPr="00FB2F69">
        <w:rPr>
          <w:rStyle w:val="1"/>
          <w:color w:val="000000"/>
          <w:sz w:val="28"/>
        </w:rPr>
        <w:t>высшими органами исполнительной власти субъектов Российской Федерации (далее - уполномоченный орган).</w:t>
      </w:r>
    </w:p>
    <w:p w:rsidR="00000000" w:rsidRPr="00FB2F69" w:rsidRDefault="00377791" w:rsidP="00FB2F69">
      <w:pPr>
        <w:pStyle w:val="a4"/>
        <w:shd w:val="clear" w:color="auto" w:fill="auto"/>
        <w:spacing w:line="320" w:lineRule="exact"/>
        <w:ind w:left="20" w:right="20" w:firstLine="700"/>
        <w:rPr>
          <w:sz w:val="28"/>
        </w:rPr>
      </w:pPr>
      <w:r w:rsidRPr="00FB2F69">
        <w:rPr>
          <w:rStyle w:val="1"/>
          <w:color w:val="000000"/>
          <w:sz w:val="28"/>
        </w:rPr>
        <w:t>Отбор и направление на санаторно-курортное лечение граждан, медицин</w:t>
      </w:r>
      <w:r w:rsidRPr="00FB2F69">
        <w:rPr>
          <w:rStyle w:val="1"/>
          <w:color w:val="000000"/>
          <w:sz w:val="28"/>
        </w:rPr>
        <w:softHyphen/>
        <w:t>ские показания и противопоказания для санаторно-курортного лечения, оказа</w:t>
      </w:r>
      <w:r w:rsidRPr="00FB2F69">
        <w:rPr>
          <w:rStyle w:val="1"/>
          <w:color w:val="000000"/>
          <w:sz w:val="28"/>
        </w:rPr>
        <w:softHyphen/>
        <w:t>ние санаторн</w:t>
      </w:r>
      <w:r w:rsidRPr="00FB2F69">
        <w:rPr>
          <w:rStyle w:val="1"/>
          <w:color w:val="000000"/>
          <w:sz w:val="28"/>
        </w:rPr>
        <w:t>о-курортной помощи осуществляются в установленном порядке (п. 3.4 Порядка).</w:t>
      </w:r>
    </w:p>
    <w:p w:rsidR="00FB2F69" w:rsidRPr="00FB2F69" w:rsidRDefault="00377791" w:rsidP="00FB2F69">
      <w:pPr>
        <w:pStyle w:val="a4"/>
        <w:shd w:val="clear" w:color="auto" w:fill="auto"/>
        <w:spacing w:line="320" w:lineRule="exact"/>
        <w:ind w:left="20" w:right="20" w:firstLine="700"/>
        <w:rPr>
          <w:sz w:val="28"/>
        </w:rPr>
      </w:pPr>
      <w:r w:rsidRPr="00FB2F69">
        <w:rPr>
          <w:rStyle w:val="1"/>
          <w:color w:val="000000"/>
          <w:sz w:val="28"/>
        </w:rPr>
        <w:t>Граждане при наличии медицинских показаний и отсутствии противопо</w:t>
      </w:r>
      <w:r w:rsidRPr="00FB2F69">
        <w:rPr>
          <w:rStyle w:val="1"/>
          <w:color w:val="000000"/>
          <w:sz w:val="28"/>
        </w:rPr>
        <w:softHyphen/>
        <w:t>казаний для санаторно-курортного лечения получают в лечебно</w:t>
      </w:r>
      <w:r w:rsidR="00FB2F69" w:rsidRPr="00FB2F69">
        <w:rPr>
          <w:rStyle w:val="1"/>
          <w:color w:val="000000"/>
          <w:sz w:val="28"/>
        </w:rPr>
        <w:t>-</w:t>
      </w:r>
      <w:r w:rsidRPr="00FB2F69">
        <w:rPr>
          <w:rStyle w:val="1"/>
          <w:color w:val="000000"/>
          <w:sz w:val="28"/>
        </w:rPr>
        <w:softHyphen/>
        <w:t>профилактическом учреждении по месту жительства справк</w:t>
      </w:r>
      <w:r w:rsidRPr="00FB2F69">
        <w:rPr>
          <w:rStyle w:val="1"/>
          <w:color w:val="000000"/>
          <w:sz w:val="28"/>
        </w:rPr>
        <w:t xml:space="preserve">у для получения путевки по форме </w:t>
      </w:r>
      <w:r w:rsidR="00FB2F69" w:rsidRPr="00FB2F69">
        <w:rPr>
          <w:rStyle w:val="1"/>
          <w:color w:val="000000"/>
          <w:sz w:val="28"/>
        </w:rPr>
        <w:t xml:space="preserve">         </w:t>
      </w:r>
      <w:r w:rsidRPr="00FB2F69">
        <w:rPr>
          <w:rStyle w:val="1"/>
          <w:color w:val="000000"/>
          <w:sz w:val="28"/>
        </w:rPr>
        <w:t>№ 070/у-04, утвержденной Приказом Минздравсоцразвития России от 22.1 1.2004 № 256 (п. 3.6 Порядка).</w:t>
      </w:r>
    </w:p>
    <w:p w:rsidR="00000000" w:rsidRPr="00FB2F69" w:rsidRDefault="00377791" w:rsidP="00FB2F69">
      <w:pPr>
        <w:pStyle w:val="a4"/>
        <w:shd w:val="clear" w:color="auto" w:fill="auto"/>
        <w:spacing w:line="320" w:lineRule="exact"/>
        <w:ind w:left="20" w:right="20" w:firstLine="700"/>
        <w:rPr>
          <w:sz w:val="28"/>
        </w:rPr>
      </w:pPr>
      <w:r w:rsidRPr="00FB2F69">
        <w:rPr>
          <w:rStyle w:val="1"/>
          <w:color w:val="000000"/>
          <w:sz w:val="28"/>
        </w:rPr>
        <w:t>При наличии справки для получения путевки граждане обращаются с за</w:t>
      </w:r>
      <w:r w:rsidRPr="00FB2F69">
        <w:rPr>
          <w:rStyle w:val="1"/>
          <w:color w:val="000000"/>
          <w:sz w:val="28"/>
        </w:rPr>
        <w:softHyphen/>
        <w:t>явлением о предоставлении санаторно-курортной путевки в</w:t>
      </w:r>
      <w:r w:rsidRPr="00FB2F69">
        <w:rPr>
          <w:rStyle w:val="1"/>
          <w:color w:val="000000"/>
          <w:sz w:val="28"/>
        </w:rPr>
        <w:t xml:space="preserve"> территориальные органы Фонда социального страхования Российской Федерации или органы со</w:t>
      </w:r>
      <w:r w:rsidRPr="00FB2F69">
        <w:rPr>
          <w:rStyle w:val="1"/>
          <w:color w:val="000000"/>
          <w:sz w:val="28"/>
        </w:rPr>
        <w:softHyphen/>
        <w:t>циальной защиты населения, с которыми территориальный орган Фонда заклю</w:t>
      </w:r>
      <w:r w:rsidRPr="00FB2F69">
        <w:rPr>
          <w:rStyle w:val="1"/>
          <w:color w:val="000000"/>
          <w:sz w:val="28"/>
        </w:rPr>
        <w:softHyphen/>
        <w:t>чил соглашение о совместной работе по обеспечению граждан путевками на санаторно-курортное лече</w:t>
      </w:r>
      <w:r w:rsidRPr="00FB2F69">
        <w:rPr>
          <w:rStyle w:val="1"/>
          <w:color w:val="000000"/>
          <w:sz w:val="28"/>
        </w:rPr>
        <w:t>ние (далее - органы социальной защиты населения), по месту жительства до 1 декабря текущего года для последующей передачи за</w:t>
      </w:r>
      <w:r w:rsidRPr="00FB2F69">
        <w:rPr>
          <w:rStyle w:val="1"/>
          <w:color w:val="000000"/>
          <w:sz w:val="28"/>
        </w:rPr>
        <w:softHyphen/>
        <w:t>явлений в территориальные органы Фонда либо в уполномоченный орган (п. 3.7 Порядка).</w:t>
      </w:r>
    </w:p>
    <w:p w:rsidR="00000000" w:rsidRPr="00FB2F69" w:rsidRDefault="00377791" w:rsidP="00FB2F69">
      <w:pPr>
        <w:pStyle w:val="a4"/>
        <w:shd w:val="clear" w:color="auto" w:fill="auto"/>
        <w:spacing w:line="320" w:lineRule="exact"/>
        <w:ind w:left="40" w:right="20" w:firstLine="700"/>
        <w:rPr>
          <w:sz w:val="28"/>
        </w:rPr>
      </w:pPr>
      <w:r w:rsidRPr="00FB2F69">
        <w:rPr>
          <w:rStyle w:val="1"/>
          <w:color w:val="000000"/>
          <w:sz w:val="28"/>
        </w:rPr>
        <w:t>Территориальные органы Фонда социального страх</w:t>
      </w:r>
      <w:r w:rsidRPr="00FB2F69">
        <w:rPr>
          <w:rStyle w:val="1"/>
          <w:color w:val="000000"/>
          <w:sz w:val="28"/>
        </w:rPr>
        <w:t>ования Российской Федерации и органы социальной защиты населения, а также уполномоченные органы не позднее 10 дней с момента поступления заявления о предоставлении санаторно-курортной путевки и справки для получения путевки сообщают гра</w:t>
      </w:r>
      <w:r w:rsidRPr="00FB2F69">
        <w:rPr>
          <w:rStyle w:val="1"/>
          <w:color w:val="000000"/>
          <w:sz w:val="28"/>
        </w:rPr>
        <w:softHyphen/>
        <w:t>жданину (в том числ</w:t>
      </w:r>
      <w:r w:rsidRPr="00FB2F69">
        <w:rPr>
          <w:rStyle w:val="1"/>
          <w:color w:val="000000"/>
          <w:sz w:val="28"/>
        </w:rPr>
        <w:t>е в электронном виде, если заявление было представлено в форме электронного документа) о регистрации его заявления с указанием даты регистрации и регистрационного номера (п. 3.8 Порядка).</w:t>
      </w:r>
    </w:p>
    <w:p w:rsidR="00000000" w:rsidRPr="00FB2F69" w:rsidRDefault="00377791" w:rsidP="00FB2F69">
      <w:pPr>
        <w:pStyle w:val="a4"/>
        <w:shd w:val="clear" w:color="auto" w:fill="auto"/>
        <w:spacing w:line="320" w:lineRule="exact"/>
        <w:ind w:left="40" w:right="20" w:firstLine="700"/>
        <w:rPr>
          <w:sz w:val="28"/>
        </w:rPr>
      </w:pPr>
      <w:r w:rsidRPr="00FB2F69">
        <w:rPr>
          <w:rStyle w:val="1"/>
          <w:color w:val="000000"/>
          <w:sz w:val="28"/>
        </w:rPr>
        <w:t>Территориальные органы Фонда и органы социальной защиты населения по</w:t>
      </w:r>
      <w:r w:rsidRPr="00FB2F69">
        <w:rPr>
          <w:rStyle w:val="1"/>
          <w:color w:val="000000"/>
          <w:sz w:val="28"/>
        </w:rPr>
        <w:t xml:space="preserve"> месту жительства, а также уполномоченные органы заблаговременно, но не позднее чем за 18 дней (для детей-инвалидов, инвалидов с заболеваниями и по</w:t>
      </w:r>
      <w:r w:rsidRPr="00FB2F69">
        <w:rPr>
          <w:rStyle w:val="1"/>
          <w:color w:val="000000"/>
          <w:sz w:val="28"/>
        </w:rPr>
        <w:softHyphen/>
        <w:t xml:space="preserve">следствиями травм спинного и головного мозга - за 21 день) до даты заезда в санаторно-курортное учреждение, </w:t>
      </w:r>
      <w:r w:rsidRPr="00FB2F69">
        <w:rPr>
          <w:rStyle w:val="1"/>
          <w:color w:val="000000"/>
          <w:sz w:val="28"/>
        </w:rPr>
        <w:t>выдают гражданам санаторно-курортные пу</w:t>
      </w:r>
      <w:r w:rsidRPr="00FB2F69">
        <w:rPr>
          <w:rStyle w:val="1"/>
          <w:color w:val="000000"/>
          <w:sz w:val="28"/>
        </w:rPr>
        <w:softHyphen/>
        <w:t>тевки в соответствии с их заявлениями и справками для их получения.</w:t>
      </w:r>
    </w:p>
    <w:p w:rsidR="00000000" w:rsidRPr="00FB2F69" w:rsidRDefault="00377791" w:rsidP="00FB2F69">
      <w:pPr>
        <w:pStyle w:val="a4"/>
        <w:shd w:val="clear" w:color="auto" w:fill="auto"/>
        <w:spacing w:line="320" w:lineRule="exact"/>
        <w:ind w:left="40" w:right="20" w:firstLine="700"/>
        <w:rPr>
          <w:sz w:val="28"/>
        </w:rPr>
      </w:pPr>
      <w:r w:rsidRPr="00FB2F69">
        <w:rPr>
          <w:rStyle w:val="1"/>
          <w:color w:val="000000"/>
          <w:sz w:val="28"/>
        </w:rPr>
        <w:t>Санаторно-курортная путевка выдается в заполненном виде с печатью территориального органа Фонда или уполномоченного органа с отметкой «Оп</w:t>
      </w:r>
      <w:r w:rsidRPr="00FB2F69">
        <w:rPr>
          <w:rStyle w:val="1"/>
          <w:color w:val="000000"/>
          <w:sz w:val="28"/>
        </w:rPr>
        <w:softHyphen/>
        <w:t xml:space="preserve">лачена за </w:t>
      </w:r>
      <w:r w:rsidRPr="00FB2F69">
        <w:rPr>
          <w:rStyle w:val="1"/>
          <w:color w:val="000000"/>
          <w:sz w:val="28"/>
        </w:rPr>
        <w:t>счет средств федерального бюджета и продаже не подлежит» (п. 3.9 Порядка).</w:t>
      </w:r>
    </w:p>
    <w:p w:rsidR="00000000" w:rsidRPr="00FB2F69" w:rsidRDefault="00377791" w:rsidP="00FB2F69">
      <w:pPr>
        <w:pStyle w:val="a4"/>
        <w:shd w:val="clear" w:color="auto" w:fill="auto"/>
        <w:spacing w:after="348" w:line="320" w:lineRule="exact"/>
        <w:ind w:left="40" w:right="20" w:firstLine="700"/>
        <w:rPr>
          <w:sz w:val="28"/>
        </w:rPr>
      </w:pPr>
      <w:r w:rsidRPr="00FB2F69">
        <w:rPr>
          <w:rStyle w:val="1"/>
          <w:color w:val="000000"/>
          <w:sz w:val="28"/>
        </w:rPr>
        <w:t>В случае длительного не исполнения обязанностей по обеспечению инва</w:t>
      </w:r>
      <w:r w:rsidRPr="00FB2F69">
        <w:rPr>
          <w:rStyle w:val="1"/>
          <w:color w:val="000000"/>
          <w:sz w:val="28"/>
        </w:rPr>
        <w:softHyphen/>
      </w:r>
      <w:r w:rsidRPr="00FB2F69">
        <w:rPr>
          <w:rStyle w:val="1"/>
          <w:color w:val="000000"/>
          <w:sz w:val="28"/>
        </w:rPr>
        <w:lastRenderedPageBreak/>
        <w:t>лидов путевками на санаторно-курортное лечение ранее суды по искам граждан возлагали на территориальные органы Фо</w:t>
      </w:r>
      <w:r w:rsidRPr="00FB2F69">
        <w:rPr>
          <w:rStyle w:val="1"/>
          <w:color w:val="000000"/>
          <w:sz w:val="28"/>
        </w:rPr>
        <w:t>нда социального страхования Россий</w:t>
      </w:r>
      <w:r w:rsidRPr="00FB2F69">
        <w:rPr>
          <w:rStyle w:val="1"/>
          <w:color w:val="000000"/>
          <w:sz w:val="28"/>
        </w:rPr>
        <w:softHyphen/>
        <w:t>ской Федерации соответствующие обязанности. Однако, в настоящее время Верховный Суд Российской Федерации (Определения Верховного Суда от 08.02.2016 № 3-КГ15-13, от 29.02.20</w:t>
      </w:r>
      <w:bookmarkStart w:id="0" w:name="_GoBack"/>
      <w:bookmarkEnd w:id="0"/>
      <w:r w:rsidRPr="00FB2F69">
        <w:rPr>
          <w:rStyle w:val="1"/>
          <w:color w:val="000000"/>
          <w:sz w:val="28"/>
        </w:rPr>
        <w:t>16 № 81-КГ15-34, № 35-КГ15-35), рассмат</w:t>
      </w:r>
      <w:r w:rsidRPr="00FB2F69">
        <w:rPr>
          <w:rStyle w:val="1"/>
          <w:color w:val="000000"/>
          <w:sz w:val="28"/>
        </w:rPr>
        <w:softHyphen/>
        <w:t>ривая в к</w:t>
      </w:r>
      <w:r w:rsidRPr="00FB2F69">
        <w:rPr>
          <w:rStyle w:val="1"/>
          <w:color w:val="000000"/>
          <w:sz w:val="28"/>
        </w:rPr>
        <w:t>ассационном порядке дела данной категории, отменяет судебные акты нижестоящих судов и отказывает в удовлетворении исковых требований, моти</w:t>
      </w:r>
      <w:r w:rsidRPr="00FB2F69">
        <w:rPr>
          <w:rStyle w:val="1"/>
          <w:color w:val="000000"/>
          <w:sz w:val="28"/>
        </w:rPr>
        <w:softHyphen/>
        <w:t>вируя это тем, что путевка на санаторно-курортное лечение должна быть пре</w:t>
      </w:r>
      <w:r w:rsidRPr="00FB2F69">
        <w:rPr>
          <w:rStyle w:val="1"/>
          <w:color w:val="000000"/>
          <w:sz w:val="28"/>
        </w:rPr>
        <w:softHyphen/>
        <w:t>доставлена инвалиду исходя из последователь</w:t>
      </w:r>
      <w:r w:rsidRPr="00FB2F69">
        <w:rPr>
          <w:rStyle w:val="1"/>
          <w:color w:val="000000"/>
          <w:sz w:val="28"/>
        </w:rPr>
        <w:t>ности, определяемой датой реги</w:t>
      </w:r>
      <w:r w:rsidRPr="00FB2F69">
        <w:rPr>
          <w:rStyle w:val="1"/>
          <w:color w:val="000000"/>
          <w:sz w:val="28"/>
        </w:rPr>
        <w:softHyphen/>
        <w:t>страции его заявления, с соблюдением прав иных граждан - получателей набо</w:t>
      </w:r>
      <w:r w:rsidRPr="00FB2F69">
        <w:rPr>
          <w:rStyle w:val="1"/>
          <w:color w:val="000000"/>
          <w:sz w:val="28"/>
        </w:rPr>
        <w:softHyphen/>
        <w:t>ра социальных услуг, состоящих на учете для получения путевок на санаторно- курортное лечение, заявления которых о предоставлении путевки были зареги</w:t>
      </w:r>
      <w:r w:rsidRPr="00FB2F69">
        <w:rPr>
          <w:rStyle w:val="1"/>
          <w:color w:val="000000"/>
          <w:sz w:val="28"/>
        </w:rPr>
        <w:softHyphen/>
        <w:t>с</w:t>
      </w:r>
      <w:r w:rsidRPr="00FB2F69">
        <w:rPr>
          <w:rStyle w:val="1"/>
          <w:color w:val="000000"/>
          <w:sz w:val="28"/>
        </w:rPr>
        <w:t>трированы ранее обращения инвалида в территориальный орган Фонда но данному вопросу.</w:t>
      </w:r>
    </w:p>
    <w:p w:rsidR="00000000" w:rsidRPr="00FB2F69" w:rsidRDefault="00377791" w:rsidP="00FB2F69">
      <w:pPr>
        <w:pStyle w:val="a4"/>
        <w:shd w:val="clear" w:color="auto" w:fill="auto"/>
        <w:tabs>
          <w:tab w:val="left" w:pos="3248"/>
        </w:tabs>
        <w:spacing w:after="227" w:line="260" w:lineRule="exact"/>
        <w:ind w:left="40"/>
        <w:rPr>
          <w:sz w:val="28"/>
        </w:rPr>
      </w:pPr>
      <w:r w:rsidRPr="00FB2F69">
        <w:rPr>
          <w:rStyle w:val="1"/>
          <w:color w:val="000000"/>
          <w:sz w:val="28"/>
        </w:rPr>
        <w:t>Прокурор города</w:t>
      </w:r>
      <w:r w:rsidRPr="00FB2F69">
        <w:rPr>
          <w:rStyle w:val="1"/>
          <w:color w:val="000000"/>
          <w:sz w:val="28"/>
        </w:rPr>
        <w:tab/>
      </w:r>
    </w:p>
    <w:p w:rsidR="00377791" w:rsidRPr="00FB2F69" w:rsidRDefault="00FB2F69" w:rsidP="00FB2F69">
      <w:pPr>
        <w:pStyle w:val="a4"/>
        <w:shd w:val="clear" w:color="auto" w:fill="auto"/>
        <w:spacing w:line="260" w:lineRule="exact"/>
        <w:ind w:left="4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5153660</wp:posOffset>
                </wp:positionH>
                <wp:positionV relativeFrom="paragraph">
                  <wp:posOffset>10795</wp:posOffset>
                </wp:positionV>
                <wp:extent cx="1098550" cy="152400"/>
                <wp:effectExtent l="635" t="127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77791">
                            <w:pPr>
                              <w:pStyle w:val="a4"/>
                              <w:shd w:val="clear" w:color="auto" w:fill="auto"/>
                              <w:spacing w:line="24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>Н.Н. Кононов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.8pt;margin-top:.85pt;width:86.5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LLrAIAAKk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377791">
                      <w:pPr>
                        <w:pStyle w:val="a4"/>
                        <w:shd w:val="clear" w:color="auto" w:fill="auto"/>
                        <w:spacing w:line="24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color w:val="000000"/>
                          <w:spacing w:val="10"/>
                          <w:sz w:val="24"/>
                          <w:szCs w:val="24"/>
                        </w:rPr>
                        <w:t>Н.Н. Кононов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7791" w:rsidRPr="00FB2F69">
        <w:rPr>
          <w:rStyle w:val="1"/>
          <w:color w:val="000000"/>
          <w:sz w:val="28"/>
        </w:rPr>
        <w:t>юрист 1 класса</w:t>
      </w:r>
    </w:p>
    <w:sectPr w:rsidR="00377791" w:rsidRPr="00FB2F69" w:rsidSect="00FB2F69">
      <w:headerReference w:type="default" r:id="rId7"/>
      <w:type w:val="continuous"/>
      <w:pgSz w:w="11909" w:h="16838"/>
      <w:pgMar w:top="426" w:right="427" w:bottom="426" w:left="5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91" w:rsidRDefault="00377791">
      <w:r>
        <w:separator/>
      </w:r>
    </w:p>
  </w:endnote>
  <w:endnote w:type="continuationSeparator" w:id="0">
    <w:p w:rsidR="00377791" w:rsidRDefault="0037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91" w:rsidRDefault="00377791">
      <w:r>
        <w:separator/>
      </w:r>
    </w:p>
  </w:footnote>
  <w:footnote w:type="continuationSeparator" w:id="0">
    <w:p w:rsidR="00377791" w:rsidRDefault="00377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2F6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3769995</wp:posOffset>
              </wp:positionH>
              <wp:positionV relativeFrom="page">
                <wp:posOffset>535305</wp:posOffset>
              </wp:positionV>
              <wp:extent cx="67310" cy="15303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77791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2F69" w:rsidRPr="00FB2F69">
                            <w:rPr>
                              <w:rStyle w:val="a6"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6.85pt;margin-top:42.15pt;width:5.3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" filled="f" stroked="f">
              <v:textbox style="mso-fit-shape-to-text:t" inset="0,0,0,0">
                <w:txbxContent>
                  <w:p w:rsidR="00000000" w:rsidRDefault="00377791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2F69" w:rsidRPr="00FB2F69">
                      <w:rPr>
                        <w:rStyle w:val="a6"/>
                        <w:color w:val="00000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69"/>
    <w:rsid w:val="00377791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spacing w:val="12"/>
      <w:u w:val="non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1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4">
    <w:name w:val="Основной текст (4)_"/>
    <w:basedOn w:val="a0"/>
    <w:link w:val="41"/>
    <w:uiPriority w:val="99"/>
    <w:rPr>
      <w:rFonts w:ascii="Franklin Gothic Heavy" w:hAnsi="Franklin Gothic Heavy" w:cs="Franklin Gothic Heavy"/>
      <w:i/>
      <w:iCs/>
      <w:sz w:val="25"/>
      <w:szCs w:val="25"/>
      <w:u w:val="none"/>
    </w:rPr>
  </w:style>
  <w:style w:type="character" w:customStyle="1" w:styleId="4Dotum">
    <w:name w:val="Основной текст (4) + Dotum"/>
    <w:aliases w:val="14 pt,Полужирный,Интервал -2 pt"/>
    <w:basedOn w:val="4"/>
    <w:uiPriority w:val="99"/>
    <w:rPr>
      <w:rFonts w:ascii="Dotum" w:eastAsia="Dotum" w:cs="Dotum"/>
      <w:b/>
      <w:bCs/>
      <w:i/>
      <w:iCs/>
      <w:spacing w:val="-50"/>
      <w:sz w:val="28"/>
      <w:szCs w:val="28"/>
      <w:u w:val="single"/>
    </w:rPr>
  </w:style>
  <w:style w:type="character" w:customStyle="1" w:styleId="4Dotum1">
    <w:name w:val="Основной текст (4) + Dotum1"/>
    <w:aliases w:val="13 pt,Полужирный1,Не курсив,Интервал -1 pt"/>
    <w:basedOn w:val="4"/>
    <w:uiPriority w:val="99"/>
    <w:rPr>
      <w:rFonts w:ascii="Dotum" w:eastAsia="Dotum" w:cs="Dotum"/>
      <w:b/>
      <w:bCs/>
      <w:spacing w:val="-20"/>
      <w:sz w:val="26"/>
      <w:szCs w:val="26"/>
      <w:u w:val="single"/>
    </w:rPr>
  </w:style>
  <w:style w:type="character" w:customStyle="1" w:styleId="40">
    <w:name w:val="Основной текст (4)"/>
    <w:basedOn w:val="4"/>
    <w:uiPriority w:val="99"/>
    <w:rPr>
      <w:rFonts w:ascii="Franklin Gothic Heavy" w:hAnsi="Franklin Gothic Heavy" w:cs="Franklin Gothic Heavy"/>
      <w:i/>
      <w:iCs/>
      <w:sz w:val="25"/>
      <w:szCs w:val="25"/>
      <w:u w:val="single"/>
    </w:rPr>
  </w:style>
  <w:style w:type="character" w:customStyle="1" w:styleId="4TimesNewRoman">
    <w:name w:val="Основной текст (4) + Times New Roman"/>
    <w:aliases w:val="13 pt2,Не курсив2,Интервал 0 pt"/>
    <w:basedOn w:val="4"/>
    <w:uiPriority w:val="99"/>
    <w:rPr>
      <w:rFonts w:ascii="Times New Roman" w:hAnsi="Times New Roman" w:cs="Times New Roman"/>
      <w:noProof/>
      <w:spacing w:val="10"/>
      <w:sz w:val="26"/>
      <w:szCs w:val="26"/>
      <w:u w:val="none"/>
    </w:rPr>
  </w:style>
  <w:style w:type="character" w:customStyle="1" w:styleId="4TimesNewRoman1">
    <w:name w:val="Основной текст (4) + Times New Roman1"/>
    <w:aliases w:val="13 pt1,Не курсив1,Интервал 0 pt2"/>
    <w:basedOn w:val="4"/>
    <w:uiPriority w:val="99"/>
    <w:rPr>
      <w:rFonts w:ascii="Times New Roman" w:hAnsi="Times New Roman" w:cs="Times New Roman"/>
      <w:spacing w:val="1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uiPriority w:val="99"/>
    <w:rPr>
      <w:rFonts w:ascii="Franklin Gothic Book" w:hAnsi="Franklin Gothic Book" w:cs="Franklin Gothic Book"/>
      <w:spacing w:val="40"/>
      <w:sz w:val="31"/>
      <w:szCs w:val="31"/>
      <w:u w:val="none"/>
    </w:rPr>
  </w:style>
  <w:style w:type="character" w:customStyle="1" w:styleId="116pt">
    <w:name w:val="Заголовок №1 + 16 pt"/>
    <w:aliases w:val="Интервал 0 pt1"/>
    <w:basedOn w:val="10"/>
    <w:uiPriority w:val="99"/>
    <w:rPr>
      <w:rFonts w:ascii="Franklin Gothic Book" w:hAnsi="Franklin Gothic Book" w:cs="Franklin Gothic Book"/>
      <w:spacing w:val="0"/>
      <w:sz w:val="32"/>
      <w:szCs w:val="32"/>
      <w:u w:val="none"/>
    </w:rPr>
  </w:style>
  <w:style w:type="character" w:customStyle="1" w:styleId="a5">
    <w:name w:val="Колонтитул_"/>
    <w:basedOn w:val="a0"/>
    <w:link w:val="12"/>
    <w:uiPriority w:val="99"/>
    <w:rPr>
      <w:rFonts w:ascii="Times New Roman" w:hAnsi="Times New Roman" w:cs="Times New Roman"/>
      <w:noProof/>
      <w:sz w:val="21"/>
      <w:szCs w:val="21"/>
      <w:u w:val="none"/>
    </w:rPr>
  </w:style>
  <w:style w:type="character" w:customStyle="1" w:styleId="a6">
    <w:name w:val="Колонтитул"/>
    <w:basedOn w:val="a5"/>
    <w:uiPriority w:val="99"/>
    <w:rPr>
      <w:rFonts w:ascii="Times New Roman" w:hAnsi="Times New Roman" w:cs="Times New Roman"/>
      <w:noProof/>
      <w:sz w:val="21"/>
      <w:szCs w:val="21"/>
      <w:u w:val="none"/>
    </w:rPr>
  </w:style>
  <w:style w:type="character" w:customStyle="1" w:styleId="FranklinGothicHeavy">
    <w:name w:val="Основной текст + Franklin Gothic Heavy"/>
    <w:aliases w:val="12,5 pt,Курсив,Интервал 4 pt"/>
    <w:basedOn w:val="1"/>
    <w:uiPriority w:val="99"/>
    <w:rPr>
      <w:rFonts w:ascii="Franklin Gothic Heavy" w:hAnsi="Franklin Gothic Heavy" w:cs="Franklin Gothic Heavy"/>
      <w:i/>
      <w:iCs/>
      <w:spacing w:val="80"/>
      <w:sz w:val="25"/>
      <w:szCs w:val="25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486" w:lineRule="exact"/>
      <w:jc w:val="both"/>
    </w:pPr>
    <w:rPr>
      <w:rFonts w:ascii="Times New Roman" w:hAnsi="Times New Roman" w:cs="Times New Roman"/>
      <w:color w:val="auto"/>
      <w:spacing w:val="10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Pr>
      <w:rFonts w:cs="Courier New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472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120" w:after="660" w:line="240" w:lineRule="atLeast"/>
      <w:jc w:val="center"/>
    </w:pPr>
    <w:rPr>
      <w:rFonts w:ascii="Franklin Gothic Heavy" w:hAnsi="Franklin Gothic Heavy" w:cs="Franklin Gothic Heavy"/>
      <w:i/>
      <w:iCs/>
      <w:color w:val="auto"/>
      <w:sz w:val="25"/>
      <w:szCs w:val="25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line="240" w:lineRule="atLeast"/>
      <w:outlineLvl w:val="0"/>
    </w:pPr>
    <w:rPr>
      <w:rFonts w:ascii="Franklin Gothic Book" w:hAnsi="Franklin Gothic Book" w:cs="Franklin Gothic Book"/>
      <w:color w:val="auto"/>
      <w:spacing w:val="40"/>
      <w:sz w:val="31"/>
      <w:szCs w:val="31"/>
    </w:rPr>
  </w:style>
  <w:style w:type="paragraph" w:customStyle="1" w:styleId="12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spacing w:val="12"/>
      <w:u w:val="non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1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4">
    <w:name w:val="Основной текст (4)_"/>
    <w:basedOn w:val="a0"/>
    <w:link w:val="41"/>
    <w:uiPriority w:val="99"/>
    <w:rPr>
      <w:rFonts w:ascii="Franklin Gothic Heavy" w:hAnsi="Franklin Gothic Heavy" w:cs="Franklin Gothic Heavy"/>
      <w:i/>
      <w:iCs/>
      <w:sz w:val="25"/>
      <w:szCs w:val="25"/>
      <w:u w:val="none"/>
    </w:rPr>
  </w:style>
  <w:style w:type="character" w:customStyle="1" w:styleId="4Dotum">
    <w:name w:val="Основной текст (4) + Dotum"/>
    <w:aliases w:val="14 pt,Полужирный,Интервал -2 pt"/>
    <w:basedOn w:val="4"/>
    <w:uiPriority w:val="99"/>
    <w:rPr>
      <w:rFonts w:ascii="Dotum" w:eastAsia="Dotum" w:cs="Dotum"/>
      <w:b/>
      <w:bCs/>
      <w:i/>
      <w:iCs/>
      <w:spacing w:val="-50"/>
      <w:sz w:val="28"/>
      <w:szCs w:val="28"/>
      <w:u w:val="single"/>
    </w:rPr>
  </w:style>
  <w:style w:type="character" w:customStyle="1" w:styleId="4Dotum1">
    <w:name w:val="Основной текст (4) + Dotum1"/>
    <w:aliases w:val="13 pt,Полужирный1,Не курсив,Интервал -1 pt"/>
    <w:basedOn w:val="4"/>
    <w:uiPriority w:val="99"/>
    <w:rPr>
      <w:rFonts w:ascii="Dotum" w:eastAsia="Dotum" w:cs="Dotum"/>
      <w:b/>
      <w:bCs/>
      <w:spacing w:val="-20"/>
      <w:sz w:val="26"/>
      <w:szCs w:val="26"/>
      <w:u w:val="single"/>
    </w:rPr>
  </w:style>
  <w:style w:type="character" w:customStyle="1" w:styleId="40">
    <w:name w:val="Основной текст (4)"/>
    <w:basedOn w:val="4"/>
    <w:uiPriority w:val="99"/>
    <w:rPr>
      <w:rFonts w:ascii="Franklin Gothic Heavy" w:hAnsi="Franklin Gothic Heavy" w:cs="Franklin Gothic Heavy"/>
      <w:i/>
      <w:iCs/>
      <w:sz w:val="25"/>
      <w:szCs w:val="25"/>
      <w:u w:val="single"/>
    </w:rPr>
  </w:style>
  <w:style w:type="character" w:customStyle="1" w:styleId="4TimesNewRoman">
    <w:name w:val="Основной текст (4) + Times New Roman"/>
    <w:aliases w:val="13 pt2,Не курсив2,Интервал 0 pt"/>
    <w:basedOn w:val="4"/>
    <w:uiPriority w:val="99"/>
    <w:rPr>
      <w:rFonts w:ascii="Times New Roman" w:hAnsi="Times New Roman" w:cs="Times New Roman"/>
      <w:noProof/>
      <w:spacing w:val="10"/>
      <w:sz w:val="26"/>
      <w:szCs w:val="26"/>
      <w:u w:val="none"/>
    </w:rPr>
  </w:style>
  <w:style w:type="character" w:customStyle="1" w:styleId="4TimesNewRoman1">
    <w:name w:val="Основной текст (4) + Times New Roman1"/>
    <w:aliases w:val="13 pt1,Не курсив1,Интервал 0 pt2"/>
    <w:basedOn w:val="4"/>
    <w:uiPriority w:val="99"/>
    <w:rPr>
      <w:rFonts w:ascii="Times New Roman" w:hAnsi="Times New Roman" w:cs="Times New Roman"/>
      <w:spacing w:val="1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uiPriority w:val="99"/>
    <w:rPr>
      <w:rFonts w:ascii="Franklin Gothic Book" w:hAnsi="Franklin Gothic Book" w:cs="Franklin Gothic Book"/>
      <w:spacing w:val="40"/>
      <w:sz w:val="31"/>
      <w:szCs w:val="31"/>
      <w:u w:val="none"/>
    </w:rPr>
  </w:style>
  <w:style w:type="character" w:customStyle="1" w:styleId="116pt">
    <w:name w:val="Заголовок №1 + 16 pt"/>
    <w:aliases w:val="Интервал 0 pt1"/>
    <w:basedOn w:val="10"/>
    <w:uiPriority w:val="99"/>
    <w:rPr>
      <w:rFonts w:ascii="Franklin Gothic Book" w:hAnsi="Franklin Gothic Book" w:cs="Franklin Gothic Book"/>
      <w:spacing w:val="0"/>
      <w:sz w:val="32"/>
      <w:szCs w:val="32"/>
      <w:u w:val="none"/>
    </w:rPr>
  </w:style>
  <w:style w:type="character" w:customStyle="1" w:styleId="a5">
    <w:name w:val="Колонтитул_"/>
    <w:basedOn w:val="a0"/>
    <w:link w:val="12"/>
    <w:uiPriority w:val="99"/>
    <w:rPr>
      <w:rFonts w:ascii="Times New Roman" w:hAnsi="Times New Roman" w:cs="Times New Roman"/>
      <w:noProof/>
      <w:sz w:val="21"/>
      <w:szCs w:val="21"/>
      <w:u w:val="none"/>
    </w:rPr>
  </w:style>
  <w:style w:type="character" w:customStyle="1" w:styleId="a6">
    <w:name w:val="Колонтитул"/>
    <w:basedOn w:val="a5"/>
    <w:uiPriority w:val="99"/>
    <w:rPr>
      <w:rFonts w:ascii="Times New Roman" w:hAnsi="Times New Roman" w:cs="Times New Roman"/>
      <w:noProof/>
      <w:sz w:val="21"/>
      <w:szCs w:val="21"/>
      <w:u w:val="none"/>
    </w:rPr>
  </w:style>
  <w:style w:type="character" w:customStyle="1" w:styleId="FranklinGothicHeavy">
    <w:name w:val="Основной текст + Franklin Gothic Heavy"/>
    <w:aliases w:val="12,5 pt,Курсив,Интервал 4 pt"/>
    <w:basedOn w:val="1"/>
    <w:uiPriority w:val="99"/>
    <w:rPr>
      <w:rFonts w:ascii="Franklin Gothic Heavy" w:hAnsi="Franklin Gothic Heavy" w:cs="Franklin Gothic Heavy"/>
      <w:i/>
      <w:iCs/>
      <w:spacing w:val="80"/>
      <w:sz w:val="25"/>
      <w:szCs w:val="25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486" w:lineRule="exact"/>
      <w:jc w:val="both"/>
    </w:pPr>
    <w:rPr>
      <w:rFonts w:ascii="Times New Roman" w:hAnsi="Times New Roman" w:cs="Times New Roman"/>
      <w:color w:val="auto"/>
      <w:spacing w:val="10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Pr>
      <w:rFonts w:cs="Courier New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472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120" w:after="660" w:line="240" w:lineRule="atLeast"/>
      <w:jc w:val="center"/>
    </w:pPr>
    <w:rPr>
      <w:rFonts w:ascii="Franklin Gothic Heavy" w:hAnsi="Franklin Gothic Heavy" w:cs="Franklin Gothic Heavy"/>
      <w:i/>
      <w:iCs/>
      <w:color w:val="auto"/>
      <w:sz w:val="25"/>
      <w:szCs w:val="25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line="240" w:lineRule="atLeast"/>
      <w:outlineLvl w:val="0"/>
    </w:pPr>
    <w:rPr>
      <w:rFonts w:ascii="Franklin Gothic Book" w:hAnsi="Franklin Gothic Book" w:cs="Franklin Gothic Book"/>
      <w:color w:val="auto"/>
      <w:spacing w:val="40"/>
      <w:sz w:val="31"/>
      <w:szCs w:val="31"/>
    </w:rPr>
  </w:style>
  <w:style w:type="paragraph" w:customStyle="1" w:styleId="12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Жила Анастасия Сергеевна</dc:creator>
  <cp:lastModifiedBy>Жила Анастасия Сергеевна</cp:lastModifiedBy>
  <cp:revision>2</cp:revision>
  <cp:lastPrinted>2016-05-04T05:32:00Z</cp:lastPrinted>
  <dcterms:created xsi:type="dcterms:W3CDTF">2016-05-04T05:32:00Z</dcterms:created>
  <dcterms:modified xsi:type="dcterms:W3CDTF">2016-05-04T05:32:00Z</dcterms:modified>
</cp:coreProperties>
</file>