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05" w:rsidRDefault="001B4A05" w:rsidP="001B4A05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B4A05" w:rsidRPr="002F3927" w:rsidTr="00B24699">
        <w:tc>
          <w:tcPr>
            <w:tcW w:w="5920" w:type="dxa"/>
            <w:shd w:val="clear" w:color="auto" w:fill="auto"/>
          </w:tcPr>
          <w:p w:rsidR="001B4A05" w:rsidRPr="002F3927" w:rsidRDefault="001B4A05" w:rsidP="00B24699">
            <w:pPr>
              <w:jc w:val="right"/>
              <w:rPr>
                <w:sz w:val="28"/>
                <w:szCs w:val="28"/>
              </w:rPr>
            </w:pPr>
          </w:p>
        </w:tc>
      </w:tr>
    </w:tbl>
    <w:p w:rsidR="001B4A05" w:rsidRDefault="001B4A05" w:rsidP="001B4A05">
      <w:pPr>
        <w:jc w:val="right"/>
        <w:rPr>
          <w:sz w:val="28"/>
          <w:szCs w:val="28"/>
        </w:rPr>
      </w:pPr>
    </w:p>
    <w:p w:rsidR="001B4A05" w:rsidRPr="007155A1" w:rsidRDefault="001B4A05" w:rsidP="001B4A05">
      <w:pPr>
        <w:keepNext/>
        <w:keepLines/>
        <w:ind w:left="1740"/>
        <w:jc w:val="center"/>
        <w:outlineLvl w:val="1"/>
        <w:rPr>
          <w:sz w:val="24"/>
          <w:szCs w:val="24"/>
        </w:rPr>
      </w:pPr>
      <w:r w:rsidRPr="007155A1">
        <w:rPr>
          <w:sz w:val="24"/>
          <w:szCs w:val="24"/>
        </w:rPr>
        <w:t>ПРАВИТЕЛЬСТВО КРАСНОЯРСКОГО КРАЯ</w:t>
      </w:r>
    </w:p>
    <w:p w:rsidR="001B4A05" w:rsidRPr="007155A1" w:rsidRDefault="001B4A05" w:rsidP="001B4A05">
      <w:pPr>
        <w:keepNext/>
        <w:keepLines/>
        <w:ind w:left="2700"/>
        <w:jc w:val="center"/>
        <w:outlineLvl w:val="0"/>
        <w:rPr>
          <w:sz w:val="24"/>
          <w:szCs w:val="24"/>
        </w:rPr>
      </w:pPr>
      <w:bookmarkStart w:id="0" w:name="bookmark1"/>
      <w:r w:rsidRPr="007155A1">
        <w:rPr>
          <w:sz w:val="24"/>
          <w:szCs w:val="24"/>
        </w:rPr>
        <w:t>ПОСТАНОВЛЕНИЕ</w:t>
      </w:r>
      <w:bookmarkEnd w:id="0"/>
    </w:p>
    <w:p w:rsidR="001B4A05" w:rsidRPr="007155A1" w:rsidRDefault="001B4A05" w:rsidP="001B4A05">
      <w:pPr>
        <w:tabs>
          <w:tab w:val="left" w:pos="8186"/>
        </w:tabs>
        <w:ind w:left="4000"/>
        <w:rPr>
          <w:sz w:val="24"/>
          <w:szCs w:val="24"/>
        </w:rPr>
      </w:pPr>
    </w:p>
    <w:p w:rsidR="001B4A05" w:rsidRPr="007155A1" w:rsidRDefault="001B4A05" w:rsidP="001B4A05">
      <w:pPr>
        <w:tabs>
          <w:tab w:val="left" w:pos="8186"/>
        </w:tabs>
        <w:rPr>
          <w:sz w:val="24"/>
          <w:szCs w:val="24"/>
        </w:rPr>
      </w:pPr>
      <w:r w:rsidRPr="007155A1">
        <w:rPr>
          <w:sz w:val="24"/>
          <w:szCs w:val="24"/>
        </w:rPr>
        <w:t>г. Красноярск</w:t>
      </w:r>
      <w:r w:rsidRPr="007155A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7155A1">
        <w:rPr>
          <w:sz w:val="24"/>
          <w:szCs w:val="24"/>
        </w:rPr>
        <w:t>№</w:t>
      </w:r>
    </w:p>
    <w:p w:rsidR="001B4A05" w:rsidRPr="007155A1" w:rsidRDefault="001B4A05" w:rsidP="001B4A05">
      <w:pPr>
        <w:tabs>
          <w:tab w:val="left" w:pos="8186"/>
        </w:tabs>
        <w:ind w:left="4000"/>
        <w:rPr>
          <w:sz w:val="24"/>
          <w:szCs w:val="24"/>
        </w:rPr>
      </w:pPr>
    </w:p>
    <w:p w:rsidR="001B4A05" w:rsidRPr="007155A1" w:rsidRDefault="001B4A05" w:rsidP="001B4A05">
      <w:pPr>
        <w:tabs>
          <w:tab w:val="left" w:pos="8186"/>
        </w:tabs>
        <w:ind w:left="4000"/>
        <w:rPr>
          <w:sz w:val="24"/>
          <w:szCs w:val="24"/>
        </w:rPr>
      </w:pPr>
    </w:p>
    <w:p w:rsidR="001B4A05" w:rsidRPr="007155A1" w:rsidRDefault="001B4A05" w:rsidP="001B4A05">
      <w:pPr>
        <w:ind w:left="60" w:right="320"/>
        <w:rPr>
          <w:sz w:val="24"/>
          <w:szCs w:val="24"/>
        </w:rPr>
      </w:pPr>
      <w:r w:rsidRPr="007155A1">
        <w:rPr>
          <w:sz w:val="24"/>
          <w:szCs w:val="24"/>
        </w:rPr>
        <w:t>Об утверждении Порядка признания территории Красноярского края лечебн</w:t>
      </w:r>
      <w:proofErr w:type="gramStart"/>
      <w:r w:rsidRPr="007155A1">
        <w:rPr>
          <w:sz w:val="24"/>
          <w:szCs w:val="24"/>
        </w:rPr>
        <w:t>о-</w:t>
      </w:r>
      <w:proofErr w:type="gramEnd"/>
      <w:r w:rsidRPr="007155A1">
        <w:rPr>
          <w:sz w:val="24"/>
          <w:szCs w:val="24"/>
        </w:rPr>
        <w:t xml:space="preserve"> оздоровительной местностью или курортом местного значения</w:t>
      </w:r>
    </w:p>
    <w:p w:rsidR="001B4A05" w:rsidRPr="007155A1" w:rsidRDefault="001B4A05" w:rsidP="001B4A05">
      <w:pPr>
        <w:ind w:left="60" w:right="320"/>
        <w:rPr>
          <w:sz w:val="24"/>
          <w:szCs w:val="24"/>
        </w:rPr>
      </w:pPr>
    </w:p>
    <w:p w:rsidR="001B4A05" w:rsidRPr="007155A1" w:rsidRDefault="001B4A05" w:rsidP="001B4A05">
      <w:pPr>
        <w:ind w:left="60" w:right="320" w:firstLine="720"/>
        <w:jc w:val="both"/>
        <w:rPr>
          <w:sz w:val="24"/>
          <w:szCs w:val="24"/>
        </w:rPr>
      </w:pPr>
      <w:proofErr w:type="gramStart"/>
      <w:r w:rsidRPr="007155A1">
        <w:rPr>
          <w:sz w:val="24"/>
          <w:szCs w:val="24"/>
        </w:rPr>
        <w:t xml:space="preserve">В соответствии со статьей 3 Федерального закона от 23.02.1995 № 26-ФЗ «О природных лечебных ресурсах, лечебно-оздоровительных местностях и курортах», статьей 103 Устава Красноярского края, статьей 13 Закона Красноярского края от 28.09.1995 № 7-174 «О природных лечебных ресурсах и лечебно-оздоровительных местностях Красноярского края», статьей 2 Закона Красноярского края от 26.05.2009 № 8-3237 «О разграничении отдельных полномочий органов государственной власти </w:t>
      </w:r>
      <w:proofErr w:type="spellStart"/>
      <w:r w:rsidRPr="007155A1">
        <w:rPr>
          <w:sz w:val="24"/>
          <w:szCs w:val="24"/>
        </w:rPr>
        <w:t>Красноярсого</w:t>
      </w:r>
      <w:proofErr w:type="spellEnd"/>
      <w:r w:rsidRPr="007155A1">
        <w:rPr>
          <w:sz w:val="24"/>
          <w:szCs w:val="24"/>
        </w:rPr>
        <w:t xml:space="preserve"> края в сферах охраны</w:t>
      </w:r>
      <w:proofErr w:type="gramEnd"/>
      <w:r w:rsidRPr="007155A1">
        <w:rPr>
          <w:sz w:val="24"/>
          <w:szCs w:val="24"/>
        </w:rPr>
        <w:t xml:space="preserve"> здоровья граждан, обращения лекарственных средств и санитарн</w:t>
      </w:r>
      <w:proofErr w:type="gramStart"/>
      <w:r w:rsidRPr="007155A1">
        <w:rPr>
          <w:sz w:val="24"/>
          <w:szCs w:val="24"/>
        </w:rPr>
        <w:t>о-</w:t>
      </w:r>
      <w:proofErr w:type="gramEnd"/>
      <w:r w:rsidRPr="007155A1">
        <w:rPr>
          <w:sz w:val="24"/>
          <w:szCs w:val="24"/>
        </w:rPr>
        <w:t xml:space="preserve"> эпидемиологического благополучия населения в Красноярском крае» ПОСТАНОВЛЯЮ:</w:t>
      </w:r>
    </w:p>
    <w:p w:rsidR="001B4A05" w:rsidRPr="007155A1" w:rsidRDefault="001B4A05" w:rsidP="001B4A05">
      <w:pPr>
        <w:numPr>
          <w:ilvl w:val="0"/>
          <w:numId w:val="1"/>
        </w:numPr>
        <w:tabs>
          <w:tab w:val="left" w:pos="1190"/>
        </w:tabs>
        <w:ind w:left="60" w:right="320" w:firstLine="72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Утвердить Порядок признания территории Красноярского края лечебно-оздоровительной местностью или курортом местного значения согласно приложению.</w:t>
      </w:r>
    </w:p>
    <w:p w:rsidR="001B4A05" w:rsidRPr="007155A1" w:rsidRDefault="001B4A05" w:rsidP="001B4A05">
      <w:pPr>
        <w:numPr>
          <w:ilvl w:val="0"/>
          <w:numId w:val="1"/>
        </w:numPr>
        <w:tabs>
          <w:tab w:val="left" w:pos="1145"/>
        </w:tabs>
        <w:ind w:left="60" w:right="320" w:firstLine="72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Опубликовать постановление на «</w:t>
      </w:r>
      <w:proofErr w:type="gramStart"/>
      <w:r w:rsidRPr="007155A1">
        <w:rPr>
          <w:sz w:val="24"/>
          <w:szCs w:val="24"/>
        </w:rPr>
        <w:t>Официальном</w:t>
      </w:r>
      <w:proofErr w:type="gramEnd"/>
      <w:r w:rsidRPr="007155A1">
        <w:rPr>
          <w:sz w:val="24"/>
          <w:szCs w:val="24"/>
        </w:rPr>
        <w:t xml:space="preserve"> интернет-портале правовой информации Красноярского края» (</w:t>
      </w:r>
      <w:hyperlink r:id="rId6" w:history="1">
        <w:r w:rsidRPr="007155A1">
          <w:rPr>
            <w:color w:val="008080"/>
            <w:sz w:val="24"/>
            <w:szCs w:val="24"/>
            <w:u w:val="single"/>
            <w:lang w:val="en-US"/>
          </w:rPr>
          <w:t>www</w:t>
        </w:r>
        <w:r w:rsidRPr="007155A1">
          <w:rPr>
            <w:color w:val="008080"/>
            <w:sz w:val="24"/>
            <w:szCs w:val="24"/>
            <w:u w:val="single"/>
          </w:rPr>
          <w:t>.</w:t>
        </w:r>
        <w:proofErr w:type="spellStart"/>
        <w:r w:rsidRPr="007155A1">
          <w:rPr>
            <w:color w:val="008080"/>
            <w:sz w:val="24"/>
            <w:szCs w:val="24"/>
            <w:u w:val="single"/>
            <w:lang w:val="en-US"/>
          </w:rPr>
          <w:t>zakon</w:t>
        </w:r>
        <w:proofErr w:type="spellEnd"/>
        <w:r w:rsidRPr="007155A1">
          <w:rPr>
            <w:color w:val="008080"/>
            <w:sz w:val="24"/>
            <w:szCs w:val="24"/>
            <w:u w:val="single"/>
          </w:rPr>
          <w:t>.</w:t>
        </w:r>
        <w:proofErr w:type="spellStart"/>
        <w:r w:rsidRPr="007155A1">
          <w:rPr>
            <w:color w:val="008080"/>
            <w:sz w:val="24"/>
            <w:szCs w:val="24"/>
            <w:u w:val="single"/>
            <w:lang w:val="en-US"/>
          </w:rPr>
          <w:t>krskstate</w:t>
        </w:r>
        <w:proofErr w:type="spellEnd"/>
        <w:r w:rsidRPr="007155A1">
          <w:rPr>
            <w:color w:val="008080"/>
            <w:sz w:val="24"/>
            <w:szCs w:val="24"/>
            <w:u w:val="single"/>
          </w:rPr>
          <w:t>.</w:t>
        </w:r>
        <w:proofErr w:type="spellStart"/>
        <w:r w:rsidRPr="007155A1">
          <w:rPr>
            <w:color w:val="008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155A1">
        <w:rPr>
          <w:sz w:val="24"/>
          <w:szCs w:val="24"/>
        </w:rPr>
        <w:t>).</w:t>
      </w:r>
    </w:p>
    <w:p w:rsidR="001B4A05" w:rsidRPr="007155A1" w:rsidRDefault="001B4A05" w:rsidP="001B4A05">
      <w:pPr>
        <w:numPr>
          <w:ilvl w:val="0"/>
          <w:numId w:val="1"/>
        </w:numPr>
        <w:tabs>
          <w:tab w:val="left" w:pos="1193"/>
        </w:tabs>
        <w:ind w:left="60" w:right="320" w:firstLine="72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1B4A05" w:rsidRPr="007155A1" w:rsidRDefault="001B4A05" w:rsidP="001B4A05">
      <w:pPr>
        <w:ind w:left="60" w:right="7380"/>
        <w:jc w:val="both"/>
        <w:rPr>
          <w:sz w:val="24"/>
          <w:szCs w:val="24"/>
        </w:rPr>
      </w:pPr>
    </w:p>
    <w:p w:rsidR="001B4A05" w:rsidRPr="007155A1" w:rsidRDefault="001B4A05" w:rsidP="001B4A05">
      <w:pPr>
        <w:ind w:left="60" w:right="7380"/>
        <w:jc w:val="both"/>
        <w:rPr>
          <w:sz w:val="24"/>
          <w:szCs w:val="24"/>
        </w:rPr>
      </w:pPr>
    </w:p>
    <w:p w:rsidR="001B4A05" w:rsidRPr="007155A1" w:rsidRDefault="001B4A05" w:rsidP="001B4A05">
      <w:pPr>
        <w:ind w:left="60" w:right="738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Первый заместитель Губернатора края - председатель</w:t>
      </w:r>
    </w:p>
    <w:p w:rsidR="001B4A05" w:rsidRPr="007155A1" w:rsidRDefault="001B4A05" w:rsidP="001B4A05">
      <w:pPr>
        <w:tabs>
          <w:tab w:val="left" w:pos="7934"/>
        </w:tabs>
        <w:ind w:left="60"/>
        <w:rPr>
          <w:sz w:val="24"/>
          <w:szCs w:val="24"/>
        </w:rPr>
      </w:pPr>
      <w:r w:rsidRPr="007155A1">
        <w:rPr>
          <w:sz w:val="24"/>
          <w:szCs w:val="24"/>
        </w:rPr>
        <w:t xml:space="preserve">Правительства края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155A1">
        <w:rPr>
          <w:sz w:val="24"/>
          <w:szCs w:val="24"/>
        </w:rPr>
        <w:t xml:space="preserve">  В. </w:t>
      </w:r>
      <w:proofErr w:type="spellStart"/>
      <w:r w:rsidRPr="007155A1">
        <w:rPr>
          <w:sz w:val="24"/>
          <w:szCs w:val="24"/>
        </w:rPr>
        <w:t>П.Томенко</w:t>
      </w:r>
      <w:proofErr w:type="spellEnd"/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</w:p>
    <w:p w:rsidR="001B4A05" w:rsidRDefault="001B4A05" w:rsidP="001B4A05">
      <w:pPr>
        <w:ind w:left="5860"/>
        <w:rPr>
          <w:sz w:val="24"/>
          <w:szCs w:val="24"/>
        </w:rPr>
      </w:pPr>
    </w:p>
    <w:p w:rsidR="001B4A05" w:rsidRDefault="001B4A05" w:rsidP="001B4A05">
      <w:pPr>
        <w:ind w:left="5860"/>
        <w:rPr>
          <w:sz w:val="24"/>
          <w:szCs w:val="24"/>
        </w:rPr>
      </w:pPr>
    </w:p>
    <w:p w:rsidR="001B4A05" w:rsidRPr="007155A1" w:rsidRDefault="001B4A05" w:rsidP="001B4A05">
      <w:pPr>
        <w:ind w:left="5860"/>
        <w:rPr>
          <w:sz w:val="24"/>
          <w:szCs w:val="24"/>
        </w:rPr>
      </w:pPr>
      <w:bookmarkStart w:id="1" w:name="_GoBack"/>
      <w:bookmarkEnd w:id="1"/>
    </w:p>
    <w:p w:rsidR="001B4A05" w:rsidRPr="007155A1" w:rsidRDefault="001B4A05" w:rsidP="001B4A05">
      <w:pPr>
        <w:ind w:left="5860"/>
        <w:rPr>
          <w:sz w:val="24"/>
          <w:szCs w:val="24"/>
        </w:rPr>
      </w:pPr>
      <w:r w:rsidRPr="007155A1">
        <w:rPr>
          <w:sz w:val="24"/>
          <w:szCs w:val="24"/>
        </w:rPr>
        <w:t>Приложение</w:t>
      </w:r>
    </w:p>
    <w:p w:rsidR="001B4A05" w:rsidRPr="007155A1" w:rsidRDefault="001B4A05" w:rsidP="001B4A05">
      <w:pPr>
        <w:tabs>
          <w:tab w:val="left" w:pos="7643"/>
        </w:tabs>
        <w:ind w:left="5860" w:right="180"/>
        <w:rPr>
          <w:sz w:val="24"/>
          <w:szCs w:val="24"/>
        </w:rPr>
      </w:pPr>
      <w:r w:rsidRPr="007155A1">
        <w:rPr>
          <w:sz w:val="24"/>
          <w:szCs w:val="24"/>
        </w:rPr>
        <w:t xml:space="preserve">к постановлению Правительства Красноярского края </w:t>
      </w:r>
      <w:proofErr w:type="gramStart"/>
      <w:r w:rsidRPr="007155A1">
        <w:rPr>
          <w:sz w:val="24"/>
          <w:szCs w:val="24"/>
        </w:rPr>
        <w:t>от</w:t>
      </w:r>
      <w:proofErr w:type="gramEnd"/>
      <w:r w:rsidRPr="007155A1">
        <w:rPr>
          <w:sz w:val="24"/>
          <w:szCs w:val="24"/>
        </w:rPr>
        <w:tab/>
        <w:t>№</w:t>
      </w:r>
    </w:p>
    <w:p w:rsidR="001B4A05" w:rsidRDefault="001B4A05" w:rsidP="001B4A05">
      <w:pPr>
        <w:keepNext/>
        <w:keepLines/>
        <w:ind w:left="280"/>
        <w:jc w:val="center"/>
        <w:outlineLvl w:val="2"/>
        <w:rPr>
          <w:sz w:val="24"/>
          <w:szCs w:val="24"/>
        </w:rPr>
      </w:pPr>
      <w:bookmarkStart w:id="2" w:name="bookmark2"/>
    </w:p>
    <w:p w:rsidR="001B4A05" w:rsidRDefault="001B4A05" w:rsidP="001B4A05">
      <w:pPr>
        <w:keepNext/>
        <w:keepLines/>
        <w:ind w:left="280"/>
        <w:jc w:val="center"/>
        <w:outlineLvl w:val="2"/>
        <w:rPr>
          <w:sz w:val="24"/>
          <w:szCs w:val="24"/>
        </w:rPr>
      </w:pPr>
    </w:p>
    <w:p w:rsidR="001B4A05" w:rsidRDefault="001B4A05" w:rsidP="001B4A05">
      <w:pPr>
        <w:keepNext/>
        <w:keepLines/>
        <w:ind w:left="280"/>
        <w:jc w:val="center"/>
        <w:outlineLvl w:val="2"/>
        <w:rPr>
          <w:sz w:val="24"/>
          <w:szCs w:val="24"/>
        </w:rPr>
      </w:pPr>
    </w:p>
    <w:p w:rsidR="001B4A05" w:rsidRPr="007155A1" w:rsidRDefault="001B4A05" w:rsidP="001B4A05">
      <w:pPr>
        <w:keepNext/>
        <w:keepLines/>
        <w:ind w:left="280"/>
        <w:jc w:val="center"/>
        <w:outlineLvl w:val="2"/>
        <w:rPr>
          <w:sz w:val="24"/>
          <w:szCs w:val="24"/>
        </w:rPr>
      </w:pPr>
      <w:r w:rsidRPr="007155A1">
        <w:rPr>
          <w:sz w:val="24"/>
          <w:szCs w:val="24"/>
        </w:rPr>
        <w:t>Порядок</w:t>
      </w:r>
      <w:bookmarkEnd w:id="2"/>
    </w:p>
    <w:p w:rsidR="001B4A05" w:rsidRDefault="001B4A05" w:rsidP="001B4A05">
      <w:pPr>
        <w:keepNext/>
        <w:keepLines/>
        <w:ind w:left="280"/>
        <w:jc w:val="center"/>
        <w:outlineLvl w:val="2"/>
        <w:rPr>
          <w:sz w:val="24"/>
          <w:szCs w:val="24"/>
        </w:rPr>
      </w:pPr>
      <w:bookmarkStart w:id="3" w:name="bookmark3"/>
      <w:r w:rsidRPr="007155A1">
        <w:rPr>
          <w:sz w:val="24"/>
          <w:szCs w:val="24"/>
        </w:rPr>
        <w:t>признания территории Красноярского края лечебно-оздоровительной местностью или курортом местного значения</w:t>
      </w:r>
      <w:bookmarkEnd w:id="3"/>
    </w:p>
    <w:p w:rsidR="001B4A05" w:rsidRPr="007155A1" w:rsidRDefault="001B4A05" w:rsidP="001B4A05">
      <w:pPr>
        <w:keepNext/>
        <w:keepLines/>
        <w:ind w:left="280"/>
        <w:jc w:val="center"/>
        <w:outlineLvl w:val="2"/>
        <w:rPr>
          <w:sz w:val="24"/>
          <w:szCs w:val="24"/>
        </w:rPr>
      </w:pPr>
    </w:p>
    <w:p w:rsidR="001B4A05" w:rsidRPr="007155A1" w:rsidRDefault="001B4A05" w:rsidP="001B4A05">
      <w:pPr>
        <w:numPr>
          <w:ilvl w:val="1"/>
          <w:numId w:val="1"/>
        </w:numPr>
        <w:tabs>
          <w:tab w:val="left" w:pos="1475"/>
        </w:tabs>
        <w:ind w:left="40" w:right="500" w:firstLine="72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Настоящий Порядок признания территории Красноярского края лечебно-оздоровительной местностью или курортом местного значения (дале</w:t>
      </w:r>
      <w:proofErr w:type="gramStart"/>
      <w:r w:rsidRPr="007155A1">
        <w:rPr>
          <w:sz w:val="24"/>
          <w:szCs w:val="24"/>
        </w:rPr>
        <w:t>е-</w:t>
      </w:r>
      <w:proofErr w:type="gramEnd"/>
      <w:r w:rsidRPr="007155A1">
        <w:rPr>
          <w:sz w:val="24"/>
          <w:szCs w:val="24"/>
        </w:rPr>
        <w:t xml:space="preserve">  Порядок) устанавливает правила и процедуру признания территории Красноярского края (далее - территория) лечебно- оздоровительной местностью или курортом местного значения.</w:t>
      </w:r>
    </w:p>
    <w:p w:rsidR="001B4A05" w:rsidRPr="007155A1" w:rsidRDefault="001B4A05" w:rsidP="001B4A05">
      <w:pPr>
        <w:numPr>
          <w:ilvl w:val="1"/>
          <w:numId w:val="1"/>
        </w:numPr>
        <w:tabs>
          <w:tab w:val="left" w:pos="1485"/>
        </w:tabs>
        <w:ind w:left="40" w:right="500" w:firstLine="72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Территория признается лечебно-оздоровительной местностью или курортом местного значения решением органа местного самоуправления соответствующего муниципального образования Красноярского края (далее -</w:t>
      </w:r>
      <w:r w:rsidRPr="007155A1">
        <w:rPr>
          <w:sz w:val="24"/>
          <w:szCs w:val="24"/>
          <w:shd w:val="clear" w:color="auto" w:fill="80FFFF"/>
        </w:rPr>
        <w:t xml:space="preserve"> </w:t>
      </w:r>
      <w:r w:rsidRPr="007155A1">
        <w:rPr>
          <w:sz w:val="24"/>
          <w:szCs w:val="24"/>
        </w:rPr>
        <w:t xml:space="preserve">орган местного </w:t>
      </w:r>
      <w:proofErr w:type="spellStart"/>
      <w:r w:rsidRPr="007155A1">
        <w:rPr>
          <w:sz w:val="24"/>
          <w:szCs w:val="24"/>
        </w:rPr>
        <w:t>самоуправлеия</w:t>
      </w:r>
      <w:proofErr w:type="spellEnd"/>
      <w:r w:rsidRPr="007155A1">
        <w:rPr>
          <w:sz w:val="24"/>
          <w:szCs w:val="24"/>
        </w:rPr>
        <w:t>) по согласованию с министерством здравоохранения Красноярского края (далее - министерство).</w:t>
      </w:r>
    </w:p>
    <w:p w:rsidR="001B4A05" w:rsidRPr="007155A1" w:rsidRDefault="001B4A05" w:rsidP="001B4A05">
      <w:pPr>
        <w:numPr>
          <w:ilvl w:val="1"/>
          <w:numId w:val="1"/>
        </w:numPr>
        <w:tabs>
          <w:tab w:val="left" w:pos="1473"/>
        </w:tabs>
        <w:ind w:left="40" w:right="500" w:firstLine="72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 xml:space="preserve">Для признания территории лечебно-оздоровительной местностью или курортом местного значения орган местного самоуправления представляет в министерство соответствующее предложение с приложением следующих документов: </w:t>
      </w:r>
    </w:p>
    <w:p w:rsidR="001B4A05" w:rsidRPr="007155A1" w:rsidRDefault="001B4A05" w:rsidP="001B4A05">
      <w:pPr>
        <w:tabs>
          <w:tab w:val="left" w:pos="1473"/>
        </w:tabs>
        <w:ind w:left="760" w:right="50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1)  пояснительной записки, содержащей:</w:t>
      </w:r>
    </w:p>
    <w:p w:rsidR="001B4A05" w:rsidRPr="007155A1" w:rsidRDefault="001B4A05" w:rsidP="001B4A05">
      <w:pPr>
        <w:ind w:left="40" w:right="500" w:firstLine="72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обоснование необходимости придания территории статуса лечебн</w:t>
      </w:r>
      <w:proofErr w:type="gramStart"/>
      <w:r w:rsidRPr="007155A1">
        <w:rPr>
          <w:sz w:val="24"/>
          <w:szCs w:val="24"/>
        </w:rPr>
        <w:t>о-</w:t>
      </w:r>
      <w:proofErr w:type="gramEnd"/>
      <w:r w:rsidRPr="007155A1">
        <w:rPr>
          <w:sz w:val="24"/>
          <w:szCs w:val="24"/>
        </w:rPr>
        <w:t xml:space="preserve"> оздоровительной местности или курорта местного значения, в том числе описание природных лечебных ресурсов данной территории, оценку ее пригодности для организации лечения и профилактики заболеваний, а также для отдыха населения (для признания территории лечебно- оздоровительной местностью), оценку наличия и состояния зданий и сооружений, включая объекты инфраструктуры, необходимых для эксплуатации природных лечебных ресурсов территории, включая сведения об освоении и использовании территории в лечебн</w:t>
      </w:r>
      <w:proofErr w:type="gramStart"/>
      <w:r w:rsidRPr="007155A1">
        <w:rPr>
          <w:sz w:val="24"/>
          <w:szCs w:val="24"/>
        </w:rPr>
        <w:t>о-</w:t>
      </w:r>
      <w:proofErr w:type="gramEnd"/>
      <w:r w:rsidRPr="007155A1">
        <w:rPr>
          <w:sz w:val="24"/>
          <w:szCs w:val="24"/>
        </w:rPr>
        <w:t xml:space="preserve"> профилактических целях (для признания территории курортом);</w:t>
      </w:r>
    </w:p>
    <w:p w:rsidR="001B4A05" w:rsidRPr="007155A1" w:rsidRDefault="001B4A05" w:rsidP="001B4A05">
      <w:pPr>
        <w:ind w:left="40" w:right="500" w:firstLine="72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оценку последствий признания территории лечебно-оздоровительной местностью или курортом местного значения, включая установление границ и режима санитарной (горно-санитарной) охраны, для населения, проживающего на территории, и организаций, осуществляющих деятельность на территории;</w:t>
      </w:r>
    </w:p>
    <w:p w:rsidR="001B4A05" w:rsidRPr="007155A1" w:rsidRDefault="001B4A05" w:rsidP="001B4A05">
      <w:pPr>
        <w:ind w:left="40" w:right="500" w:firstLine="72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описание местоположения и сведения об общей площади территории, которую предлагается признать лечебно-оздоровительной местностью или курортом, в том числе о площади жилой, производственной, рекреационной зон и зоны специального назначения;</w:t>
      </w:r>
    </w:p>
    <w:p w:rsidR="001B4A05" w:rsidRPr="007155A1" w:rsidRDefault="001B4A05" w:rsidP="001B4A05">
      <w:pPr>
        <w:ind w:left="40" w:right="500" w:firstLine="72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 xml:space="preserve"> заключений по результатам курортологических, гидрогеологических и иных исследований, определяющих кондиционное содержание полезных и вредных для человека компонентов природных лечебных ресурсов территории, их лечебные свойства;</w:t>
      </w:r>
    </w:p>
    <w:p w:rsidR="001B4A05" w:rsidRPr="007155A1" w:rsidRDefault="001B4A05" w:rsidP="001B4A05">
      <w:pPr>
        <w:numPr>
          <w:ilvl w:val="2"/>
          <w:numId w:val="1"/>
        </w:numPr>
        <w:tabs>
          <w:tab w:val="left" w:pos="1200"/>
        </w:tabs>
        <w:ind w:left="10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заключения государственной экологической экспертизы;</w:t>
      </w:r>
    </w:p>
    <w:p w:rsidR="001B4A05" w:rsidRPr="007155A1" w:rsidRDefault="001B4A05" w:rsidP="001B4A05">
      <w:pPr>
        <w:numPr>
          <w:ilvl w:val="2"/>
          <w:numId w:val="1"/>
        </w:numPr>
        <w:tabs>
          <w:tab w:val="left" w:pos="1538"/>
        </w:tabs>
        <w:ind w:left="100" w:right="6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кадастровых выписок об объектах недвижимости в составе территории, а также кадастрового плана территории;</w:t>
      </w:r>
    </w:p>
    <w:p w:rsidR="001B4A05" w:rsidRPr="007155A1" w:rsidRDefault="001B4A05" w:rsidP="001B4A05">
      <w:pPr>
        <w:numPr>
          <w:ilvl w:val="2"/>
          <w:numId w:val="1"/>
        </w:numPr>
        <w:tabs>
          <w:tab w:val="left" w:pos="1526"/>
        </w:tabs>
        <w:ind w:left="100" w:right="6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документов, подтверждающих право муниципальной собственности на объекты недвижимости в составе территории;</w:t>
      </w:r>
    </w:p>
    <w:p w:rsidR="001B4A05" w:rsidRPr="007155A1" w:rsidRDefault="001B4A05" w:rsidP="001B4A05">
      <w:pPr>
        <w:numPr>
          <w:ilvl w:val="2"/>
          <w:numId w:val="1"/>
        </w:numPr>
        <w:tabs>
          <w:tab w:val="left" w:pos="1547"/>
        </w:tabs>
        <w:ind w:left="100" w:right="6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выписок из единого государственного реестра юридических лиц о санаторно-курортных организациях, организациях отдыха и оздоровления, осуществляющих деятельность на территории (для признания территории курортом);</w:t>
      </w:r>
    </w:p>
    <w:p w:rsidR="001B4A05" w:rsidRPr="007155A1" w:rsidRDefault="001B4A05" w:rsidP="001B4A05">
      <w:pPr>
        <w:numPr>
          <w:ilvl w:val="2"/>
          <w:numId w:val="1"/>
        </w:numPr>
        <w:tabs>
          <w:tab w:val="left" w:pos="1540"/>
        </w:tabs>
        <w:ind w:left="100" w:right="6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проекта границ и режима санитарной (горно-санитарной) охраны территории.</w:t>
      </w:r>
    </w:p>
    <w:p w:rsidR="001B4A05" w:rsidRPr="007155A1" w:rsidRDefault="001B4A05" w:rsidP="001B4A05">
      <w:pPr>
        <w:ind w:left="100" w:right="6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lastRenderedPageBreak/>
        <w:t>Копии документов, не заверенные организацией, выдавшей соответствующие документы, представляются с предъявлением оригинала.</w:t>
      </w:r>
    </w:p>
    <w:p w:rsidR="001B4A05" w:rsidRPr="007155A1" w:rsidRDefault="001B4A05" w:rsidP="001B4A05">
      <w:pPr>
        <w:numPr>
          <w:ilvl w:val="1"/>
          <w:numId w:val="1"/>
        </w:numPr>
        <w:tabs>
          <w:tab w:val="left" w:pos="1547"/>
        </w:tabs>
        <w:ind w:left="100" w:right="6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Министерство в течение 60 дней с даты поступления предложения органа местного самоуправления в министерство рассматривает его, принимает решение о согласовании признания территории лечебн</w:t>
      </w:r>
      <w:proofErr w:type="gramStart"/>
      <w:r w:rsidRPr="007155A1">
        <w:rPr>
          <w:sz w:val="24"/>
          <w:szCs w:val="24"/>
        </w:rPr>
        <w:t>о-</w:t>
      </w:r>
      <w:proofErr w:type="gramEnd"/>
      <w:r w:rsidRPr="007155A1">
        <w:rPr>
          <w:sz w:val="24"/>
          <w:szCs w:val="24"/>
        </w:rPr>
        <w:t xml:space="preserve"> оздоровительной местностью или курортом местного значения или об отказе в таком согласовании и направляет органу местного самоуправления письменное уведомление о принятом решении.</w:t>
      </w:r>
    </w:p>
    <w:p w:rsidR="001B4A05" w:rsidRPr="007155A1" w:rsidRDefault="001B4A05" w:rsidP="001B4A05">
      <w:pPr>
        <w:ind w:left="100" w:right="6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В случае принятия решения об отказе в согласовании признания территории лечебно-оздоровительной местностью или курортом местного значения в уведомлении указывается причина отказа.</w:t>
      </w:r>
    </w:p>
    <w:p w:rsidR="001B4A05" w:rsidRPr="007155A1" w:rsidRDefault="001B4A05" w:rsidP="001B4A05">
      <w:pPr>
        <w:numPr>
          <w:ilvl w:val="1"/>
          <w:numId w:val="1"/>
        </w:numPr>
        <w:tabs>
          <w:tab w:val="left" w:pos="1533"/>
        </w:tabs>
        <w:ind w:left="100" w:right="6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Решение об отказе в согласовании признания территории лечебно-оздоровительной местностью или курортом местного значения принимается в случае:</w:t>
      </w:r>
    </w:p>
    <w:p w:rsidR="001B4A05" w:rsidRPr="007155A1" w:rsidRDefault="001B4A05" w:rsidP="001B4A05">
      <w:pPr>
        <w:ind w:left="100" w:right="6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несоответствия территории требованиям, установленным для лечебн</w:t>
      </w:r>
      <w:proofErr w:type="gramStart"/>
      <w:r w:rsidRPr="007155A1">
        <w:rPr>
          <w:sz w:val="24"/>
          <w:szCs w:val="24"/>
        </w:rPr>
        <w:t>о-</w:t>
      </w:r>
      <w:proofErr w:type="gramEnd"/>
      <w:r w:rsidRPr="007155A1">
        <w:rPr>
          <w:sz w:val="24"/>
          <w:szCs w:val="24"/>
        </w:rPr>
        <w:t xml:space="preserve"> оздоровительной местности или курорта местного значения статьями 1, 3 Федерального закона от 23.02.1995 № 26-ФЗ «О природных лечебных ресурсах, лечебно-оздоровительных местностях и курортах»;</w:t>
      </w:r>
    </w:p>
    <w:p w:rsidR="001B4A05" w:rsidRPr="007155A1" w:rsidRDefault="001B4A05" w:rsidP="001B4A05">
      <w:pPr>
        <w:ind w:left="100" w:right="6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отсутствия какого-либо из документов, указанных в пункте 3 Порядка, либо отсутствия в представленных документах сведений, указанных в пункте 3 Порядка.</w:t>
      </w:r>
    </w:p>
    <w:p w:rsidR="001B4A05" w:rsidRPr="007155A1" w:rsidRDefault="001B4A05" w:rsidP="001B4A05">
      <w:pPr>
        <w:framePr w:h="270" w:wrap="around" w:vAnchor="text" w:hAnchor="margin" w:x="7852" w:y="2588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155A1">
        <w:rPr>
          <w:sz w:val="24"/>
          <w:szCs w:val="24"/>
        </w:rPr>
        <w:t>В. Н. Янин</w:t>
      </w:r>
    </w:p>
    <w:p w:rsidR="001B4A05" w:rsidRPr="007155A1" w:rsidRDefault="001B4A05" w:rsidP="001B4A05">
      <w:pPr>
        <w:numPr>
          <w:ilvl w:val="1"/>
          <w:numId w:val="1"/>
        </w:numPr>
        <w:tabs>
          <w:tab w:val="left" w:pos="1557"/>
        </w:tabs>
        <w:ind w:left="100" w:right="60" w:firstLine="740"/>
        <w:jc w:val="both"/>
        <w:rPr>
          <w:sz w:val="24"/>
          <w:szCs w:val="24"/>
        </w:rPr>
      </w:pPr>
      <w:r w:rsidRPr="007155A1">
        <w:rPr>
          <w:sz w:val="24"/>
          <w:szCs w:val="24"/>
        </w:rPr>
        <w:t>Орган местного самоуправления в течение 30 дней со дня получения уведомления министерства о согласовании признания территории лечебно-оздоровительной местностью или курортом местного значения издает правовой акт о признании территории лечебно-оздоровительной местностью или курортом местного значения.</w:t>
      </w:r>
    </w:p>
    <w:p w:rsidR="001B4A05" w:rsidRPr="007155A1" w:rsidRDefault="001B4A05" w:rsidP="001B4A05">
      <w:pPr>
        <w:ind w:left="100" w:right="5460"/>
        <w:rPr>
          <w:sz w:val="24"/>
          <w:szCs w:val="24"/>
        </w:rPr>
      </w:pPr>
    </w:p>
    <w:p w:rsidR="001B4A05" w:rsidRPr="007155A1" w:rsidRDefault="001B4A05" w:rsidP="001B4A05">
      <w:pPr>
        <w:ind w:left="100" w:right="5460"/>
        <w:rPr>
          <w:sz w:val="24"/>
          <w:szCs w:val="24"/>
        </w:rPr>
      </w:pPr>
    </w:p>
    <w:p w:rsidR="001B4A05" w:rsidRPr="007155A1" w:rsidRDefault="001B4A05" w:rsidP="001B4A05">
      <w:pPr>
        <w:ind w:left="100" w:right="5460"/>
        <w:rPr>
          <w:sz w:val="24"/>
          <w:szCs w:val="24"/>
        </w:rPr>
      </w:pPr>
    </w:p>
    <w:p w:rsidR="001B4A05" w:rsidRPr="007155A1" w:rsidRDefault="001B4A05" w:rsidP="001B4A05">
      <w:pPr>
        <w:ind w:left="100" w:right="5460"/>
        <w:rPr>
          <w:sz w:val="24"/>
          <w:szCs w:val="24"/>
        </w:rPr>
      </w:pPr>
    </w:p>
    <w:p w:rsidR="001B4A05" w:rsidRDefault="001B4A05" w:rsidP="001B4A05">
      <w:pPr>
        <w:ind w:left="100" w:right="5460"/>
        <w:rPr>
          <w:sz w:val="24"/>
          <w:szCs w:val="24"/>
        </w:rPr>
      </w:pPr>
      <w:r w:rsidRPr="007155A1">
        <w:rPr>
          <w:sz w:val="24"/>
          <w:szCs w:val="24"/>
        </w:rPr>
        <w:t xml:space="preserve">Министр здравоохранения </w:t>
      </w:r>
    </w:p>
    <w:p w:rsidR="001B4A05" w:rsidRPr="007155A1" w:rsidRDefault="001B4A05" w:rsidP="001B4A05">
      <w:pPr>
        <w:ind w:left="100" w:right="5460"/>
        <w:rPr>
          <w:sz w:val="24"/>
          <w:szCs w:val="24"/>
        </w:rPr>
      </w:pPr>
      <w:r w:rsidRPr="007155A1">
        <w:rPr>
          <w:sz w:val="24"/>
          <w:szCs w:val="24"/>
        </w:rPr>
        <w:t>Красноярского края</w:t>
      </w: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B4A05" w:rsidRDefault="001B4A05" w:rsidP="001B4A05">
      <w:pPr>
        <w:jc w:val="right"/>
        <w:rPr>
          <w:sz w:val="28"/>
          <w:szCs w:val="28"/>
        </w:rPr>
      </w:pPr>
    </w:p>
    <w:p w:rsidR="00172481" w:rsidRDefault="00172481"/>
    <w:sectPr w:rsidR="00172481" w:rsidSect="001B4A0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B45"/>
    <w:multiLevelType w:val="multilevel"/>
    <w:tmpl w:val="C57CC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05"/>
    <w:rsid w:val="00172481"/>
    <w:rsid w:val="001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rskstat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</dc:creator>
  <cp:keywords/>
  <dc:description/>
  <cp:lastModifiedBy>Ивина</cp:lastModifiedBy>
  <cp:revision>1</cp:revision>
  <dcterms:created xsi:type="dcterms:W3CDTF">2015-02-13T03:48:00Z</dcterms:created>
  <dcterms:modified xsi:type="dcterms:W3CDTF">2015-02-13T03:50:00Z</dcterms:modified>
</cp:coreProperties>
</file>