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ADF4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4460B856" wp14:editId="4D8C9827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830E5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4E78B76D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0821C2B8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7B276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7DC61362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E2917C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38F417B1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3DAC62" w14:textId="713E728B" w:rsidR="006C4F8F" w:rsidRPr="00F9742D" w:rsidRDefault="006C009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35414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6C4F8F" w:rsidRPr="0063541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F2333" w:rsidRPr="0063541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3541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640ADF3A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F9742D" w14:paraId="19884B5C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102293AF" w14:textId="3D4A2CD5" w:rsidR="006C4F8F" w:rsidRPr="00C265C9" w:rsidRDefault="006C4F8F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</w:t>
            </w:r>
            <w:r w:rsidR="006354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354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Светлогорский сельсовет Туруханского района Красноярского края на </w:t>
            </w:r>
            <w:r w:rsidR="003D3716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14:paraId="1CBFD766" w14:textId="77777777" w:rsidR="00F9742D" w:rsidRDefault="00F9742D" w:rsidP="006C4F8F"/>
    <w:p w14:paraId="06B728C5" w14:textId="56074ABD"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63541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63541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BA3B055" w14:textId="77777777"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09183" w14:textId="77777777"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3D3716">
        <w:rPr>
          <w:rFonts w:ascii="Times New Roman" w:hAnsi="Times New Roman" w:cs="Times New Roman"/>
          <w:sz w:val="24"/>
          <w:szCs w:val="24"/>
        </w:rPr>
        <w:t>1 квартал 2022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14:paraId="3DCAFFE5" w14:textId="77777777" w:rsidR="00C265C9" w:rsidRPr="003D3716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3D3716">
        <w:rPr>
          <w:rFonts w:ascii="Times New Roman" w:hAnsi="Times New Roman" w:cs="Times New Roman"/>
          <w:sz w:val="24"/>
          <w:szCs w:val="24"/>
        </w:rPr>
        <w:t>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D3716">
        <w:rPr>
          <w:rFonts w:ascii="Times New Roman" w:hAnsi="Times New Roman" w:cs="Times New Roman"/>
          <w:sz w:val="24"/>
          <w:szCs w:val="24"/>
        </w:rPr>
        <w:t>22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 xml:space="preserve">расположенных в домах, уровень благоустройства, </w:t>
      </w:r>
      <w:r w:rsidR="00D461E2" w:rsidRPr="003D3716">
        <w:rPr>
          <w:rFonts w:ascii="Times New Roman" w:hAnsi="Times New Roman" w:cs="Times New Roman"/>
          <w:sz w:val="24"/>
          <w:szCs w:val="24"/>
        </w:rPr>
        <w:t>конструктивные и технические параметры которых соответствуют средним условиям,</w:t>
      </w:r>
      <w:r w:rsidR="00F90768" w:rsidRPr="003D3716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3D3716">
        <w:rPr>
          <w:rFonts w:ascii="Times New Roman" w:hAnsi="Times New Roman" w:cs="Times New Roman"/>
          <w:sz w:val="24"/>
          <w:szCs w:val="24"/>
        </w:rPr>
        <w:t>в</w:t>
      </w:r>
      <w:r w:rsidR="00F90768" w:rsidRPr="003D3716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3D3716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 w:rsidRPr="003D3716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3D3716" w:rsidRPr="003D3716">
        <w:rPr>
          <w:rFonts w:ascii="Times New Roman" w:hAnsi="Times New Roman" w:cs="Times New Roman"/>
          <w:sz w:val="24"/>
          <w:szCs w:val="24"/>
        </w:rPr>
        <w:t>35 235,63</w:t>
      </w:r>
      <w:r w:rsidR="00754FBE" w:rsidRPr="003D3716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3D3716">
        <w:rPr>
          <w:rFonts w:ascii="Times New Roman" w:hAnsi="Times New Roman" w:cs="Times New Roman"/>
          <w:sz w:val="24"/>
          <w:szCs w:val="24"/>
        </w:rPr>
        <w:t>рублей.</w:t>
      </w:r>
    </w:p>
    <w:p w14:paraId="2FC7BB99" w14:textId="77777777"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 w:rsidRP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14:paraId="1C74BA65" w14:textId="77777777"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3D3716">
        <w:rPr>
          <w:rFonts w:ascii="Times New Roman" w:hAnsi="Times New Roman" w:cs="Times New Roman"/>
          <w:sz w:val="24"/>
          <w:szCs w:val="24"/>
        </w:rPr>
        <w:t>равоотношения, возникшие с 01.01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3D3716">
        <w:rPr>
          <w:rFonts w:ascii="Times New Roman" w:hAnsi="Times New Roman" w:cs="Times New Roman"/>
          <w:sz w:val="24"/>
          <w:szCs w:val="24"/>
        </w:rPr>
        <w:t>22</w:t>
      </w:r>
      <w:r w:rsidR="00DF2333">
        <w:rPr>
          <w:rFonts w:ascii="Times New Roman" w:hAnsi="Times New Roman" w:cs="Times New Roman"/>
          <w:sz w:val="24"/>
          <w:szCs w:val="24"/>
        </w:rPr>
        <w:t>г.</w:t>
      </w:r>
    </w:p>
    <w:p w14:paraId="451F780D" w14:textId="77777777"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14:paraId="634D6FE0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C9C675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CF476D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F40108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D860FB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0D4531" w14:textId="7C908218"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6C0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C0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14:paraId="582431A1" w14:textId="77777777"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14:paraId="52A579A4" w14:textId="77777777" w:rsidTr="00903060">
        <w:tc>
          <w:tcPr>
            <w:tcW w:w="5670" w:type="dxa"/>
          </w:tcPr>
          <w:p w14:paraId="7F90DC9A" w14:textId="77777777"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36C0E75" w14:textId="77777777"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13738AEE" w14:textId="5CB911C2" w:rsidR="00A01EC6" w:rsidRPr="00053A79" w:rsidRDefault="00A01EC6" w:rsidP="00053A79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6C0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  <w:r w:rsidR="00635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</w:t>
            </w:r>
            <w:r w:rsidR="003D3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6354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14:paraId="313876B9" w14:textId="77777777"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2F717E" w14:textId="77777777"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1EA41" w14:textId="77777777"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24A6A3" w14:textId="77777777"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14:paraId="0E19B20E" w14:textId="77777777"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14:paraId="0AD079DD" w14:textId="77777777"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3716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ADFBE4A" w14:textId="77777777"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4271F" w14:textId="4D325854"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63541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63541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14:paraId="72ADD568" w14:textId="77777777"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14:paraId="11E0EE72" w14:textId="77777777" w:rsidR="00A01EC6" w:rsidRPr="00754FBE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7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3D3716">
        <w:rPr>
          <w:rFonts w:ascii="Times New Roman" w:hAnsi="Times New Roman" w:cs="Times New Roman"/>
          <w:sz w:val="24"/>
          <w:szCs w:val="24"/>
        </w:rPr>
        <w:t>оярском крае за 1 квартал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sz w:val="24"/>
          <w:szCs w:val="24"/>
        </w:rPr>
        <w:t xml:space="preserve">года, </w:t>
      </w:r>
      <w:r w:rsidR="00C265C9" w:rsidRPr="00754FB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D3716">
        <w:rPr>
          <w:rFonts w:ascii="Times New Roman" w:hAnsi="Times New Roman" w:cs="Times New Roman"/>
          <w:b/>
          <w:sz w:val="24"/>
          <w:szCs w:val="24"/>
        </w:rPr>
        <w:t>70 471,25</w:t>
      </w:r>
      <w:r w:rsidRPr="00754FBE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 w:rsidRPr="00754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84209" w14:textId="3B2D8D92"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BE">
        <w:rPr>
          <w:rFonts w:ascii="Times New Roman" w:hAnsi="Times New Roman" w:cs="Times New Roman"/>
          <w:sz w:val="24"/>
          <w:szCs w:val="24"/>
        </w:rPr>
        <w:t>В целях снижения напряженной ситуации с обеспечением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социально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14:paraId="0C7A3D12" w14:textId="280FECE6" w:rsidR="008B3F1A" w:rsidRPr="00754FBE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стоимость 1 кв. м</w:t>
      </w:r>
      <w:r w:rsidR="004607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63541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63541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0768">
        <w:rPr>
          <w:rFonts w:ascii="Times New Roman" w:hAnsi="Times New Roman" w:cs="Times New Roman"/>
          <w:sz w:val="24"/>
          <w:szCs w:val="24"/>
        </w:rPr>
        <w:t>1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D3716">
        <w:rPr>
          <w:rFonts w:ascii="Times New Roman" w:hAnsi="Times New Roman" w:cs="Times New Roman"/>
          <w:sz w:val="24"/>
          <w:szCs w:val="24"/>
        </w:rPr>
        <w:t>22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7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Светлогорский сельсовет Туруханского района </w:t>
      </w:r>
      <w:r w:rsidRPr="00754FBE">
        <w:rPr>
          <w:rFonts w:ascii="Times New Roman" w:hAnsi="Times New Roman" w:cs="Times New Roman"/>
          <w:sz w:val="24"/>
          <w:szCs w:val="24"/>
        </w:rPr>
        <w:t xml:space="preserve">Красноярского края составит: </w:t>
      </w:r>
    </w:p>
    <w:p w14:paraId="4885A14C" w14:textId="77777777" w:rsidR="008B3F1A" w:rsidRPr="00754FBE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BE">
        <w:rPr>
          <w:rFonts w:ascii="Times New Roman" w:hAnsi="Times New Roman" w:cs="Times New Roman"/>
          <w:b/>
          <w:sz w:val="24"/>
          <w:szCs w:val="24"/>
        </w:rPr>
        <w:t>0,5*</w:t>
      </w:r>
      <w:r w:rsidR="003D3716">
        <w:rPr>
          <w:rFonts w:ascii="Times New Roman" w:hAnsi="Times New Roman" w:cs="Times New Roman"/>
          <w:b/>
          <w:sz w:val="24"/>
          <w:szCs w:val="24"/>
        </w:rPr>
        <w:t>70 471,25</w:t>
      </w:r>
      <w:r w:rsidR="003D3716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b/>
          <w:sz w:val="24"/>
          <w:szCs w:val="24"/>
        </w:rPr>
        <w:t>=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16">
        <w:rPr>
          <w:rFonts w:ascii="Times New Roman" w:hAnsi="Times New Roman" w:cs="Times New Roman"/>
          <w:b/>
          <w:sz w:val="24"/>
          <w:szCs w:val="24"/>
        </w:rPr>
        <w:t>35 235,63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14:paraId="4989BE92" w14:textId="77777777"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B23F7"/>
    <w:rsid w:val="002D7A4A"/>
    <w:rsid w:val="00350900"/>
    <w:rsid w:val="00386926"/>
    <w:rsid w:val="003D3716"/>
    <w:rsid w:val="004607A3"/>
    <w:rsid w:val="00461694"/>
    <w:rsid w:val="00506952"/>
    <w:rsid w:val="00552A5A"/>
    <w:rsid w:val="00582C88"/>
    <w:rsid w:val="005912B2"/>
    <w:rsid w:val="005E76A2"/>
    <w:rsid w:val="00635414"/>
    <w:rsid w:val="006740A5"/>
    <w:rsid w:val="006C009F"/>
    <w:rsid w:val="006C2388"/>
    <w:rsid w:val="006C4F8F"/>
    <w:rsid w:val="00736C8A"/>
    <w:rsid w:val="0074367C"/>
    <w:rsid w:val="00751C4E"/>
    <w:rsid w:val="00754FBE"/>
    <w:rsid w:val="007602F8"/>
    <w:rsid w:val="00792A6A"/>
    <w:rsid w:val="007A63FF"/>
    <w:rsid w:val="007E1724"/>
    <w:rsid w:val="00867719"/>
    <w:rsid w:val="008A5F5F"/>
    <w:rsid w:val="008B3F1A"/>
    <w:rsid w:val="008E2BDD"/>
    <w:rsid w:val="00903060"/>
    <w:rsid w:val="0098003F"/>
    <w:rsid w:val="00A01EC6"/>
    <w:rsid w:val="00AB0374"/>
    <w:rsid w:val="00AB3D1D"/>
    <w:rsid w:val="00AB57DE"/>
    <w:rsid w:val="00B32BDF"/>
    <w:rsid w:val="00B36489"/>
    <w:rsid w:val="00B50DF7"/>
    <w:rsid w:val="00B62FA9"/>
    <w:rsid w:val="00B76A7F"/>
    <w:rsid w:val="00B77FC3"/>
    <w:rsid w:val="00BA3047"/>
    <w:rsid w:val="00BA714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DF2333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10E1"/>
  <w15:docId w15:val="{FB678A5C-4B5A-4F1E-B734-53D1A79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28</cp:revision>
  <cp:lastPrinted>2022-05-11T11:14:00Z</cp:lastPrinted>
  <dcterms:created xsi:type="dcterms:W3CDTF">2019-05-27T08:00:00Z</dcterms:created>
  <dcterms:modified xsi:type="dcterms:W3CDTF">2022-05-11T11:14:00Z</dcterms:modified>
</cp:coreProperties>
</file>