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3B" w:rsidRPr="00C352A7" w:rsidRDefault="00A3773B" w:rsidP="00A3773B">
      <w:pPr>
        <w:jc w:val="center"/>
        <w:rPr>
          <w:color w:val="000000"/>
          <w:sz w:val="28"/>
          <w:szCs w:val="28"/>
        </w:rPr>
      </w:pPr>
      <w:r>
        <w:rPr>
          <w:b/>
          <w:sz w:val="32"/>
          <w:szCs w:val="32"/>
        </w:rPr>
        <w:t xml:space="preserve">  </w:t>
      </w:r>
      <w:r w:rsidR="00191BFD">
        <w:rPr>
          <w:b/>
          <w:noProof/>
          <w:sz w:val="32"/>
          <w:szCs w:val="32"/>
        </w:rPr>
        <w:drawing>
          <wp:inline distT="0" distB="0" distL="0" distR="0">
            <wp:extent cx="607060" cy="730250"/>
            <wp:effectExtent l="19050" t="0" r="254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07060" cy="730250"/>
                    </a:xfrm>
                    <a:prstGeom prst="rect">
                      <a:avLst/>
                    </a:prstGeom>
                    <a:noFill/>
                  </pic:spPr>
                </pic:pic>
              </a:graphicData>
            </a:graphic>
          </wp:inline>
        </w:drawing>
      </w:r>
      <w:r>
        <w:rPr>
          <w:b/>
          <w:sz w:val="32"/>
          <w:szCs w:val="32"/>
        </w:rPr>
        <w:t xml:space="preserve">       </w:t>
      </w:r>
    </w:p>
    <w:p w:rsidR="00A3773B" w:rsidRPr="00191BFD" w:rsidRDefault="00A3773B" w:rsidP="00A3773B">
      <w:pPr>
        <w:jc w:val="center"/>
        <w:rPr>
          <w:b/>
          <w:sz w:val="10"/>
          <w:szCs w:val="10"/>
        </w:rPr>
      </w:pPr>
    </w:p>
    <w:p w:rsidR="00A3773B" w:rsidRPr="00AA0A3E" w:rsidRDefault="00A3773B" w:rsidP="00A3773B">
      <w:pPr>
        <w:jc w:val="center"/>
        <w:rPr>
          <w:b/>
          <w:sz w:val="28"/>
          <w:szCs w:val="28"/>
        </w:rPr>
      </w:pPr>
      <w:r w:rsidRPr="00AA0A3E">
        <w:rPr>
          <w:b/>
          <w:sz w:val="28"/>
          <w:szCs w:val="28"/>
        </w:rPr>
        <w:t xml:space="preserve">     АДМИНИСТРАЦИЯ СВЕТЛОГОРСКОГО СЕЛЬСОВЕТА  </w:t>
      </w:r>
    </w:p>
    <w:p w:rsidR="00A3773B" w:rsidRPr="00AA0A3E" w:rsidRDefault="00A3773B" w:rsidP="00A3773B">
      <w:pPr>
        <w:jc w:val="center"/>
        <w:rPr>
          <w:b/>
          <w:sz w:val="28"/>
          <w:szCs w:val="28"/>
        </w:rPr>
      </w:pPr>
      <w:r w:rsidRPr="00AA0A3E">
        <w:rPr>
          <w:b/>
          <w:sz w:val="28"/>
          <w:szCs w:val="28"/>
        </w:rPr>
        <w:t xml:space="preserve">    ТУРУХАНСКОГО РАЙОНА КРАСНОЯРСКОГО КРАЯ</w:t>
      </w:r>
    </w:p>
    <w:p w:rsidR="00A3773B" w:rsidRPr="00AA0A3E" w:rsidRDefault="00A3773B" w:rsidP="00A3773B">
      <w:pPr>
        <w:jc w:val="center"/>
        <w:rPr>
          <w:sz w:val="28"/>
          <w:szCs w:val="28"/>
        </w:rPr>
      </w:pPr>
    </w:p>
    <w:p w:rsidR="00A3773B" w:rsidRPr="00AA0A3E" w:rsidRDefault="00A3773B" w:rsidP="00A3773B">
      <w:pPr>
        <w:jc w:val="center"/>
        <w:rPr>
          <w:b/>
          <w:sz w:val="16"/>
          <w:szCs w:val="16"/>
        </w:rPr>
      </w:pPr>
      <w:r w:rsidRPr="00AA0A3E">
        <w:rPr>
          <w:b/>
          <w:sz w:val="32"/>
          <w:szCs w:val="32"/>
        </w:rPr>
        <w:t xml:space="preserve">     П О С Т А Н О В Л Е Н И Е</w:t>
      </w:r>
    </w:p>
    <w:p w:rsidR="00A3773B" w:rsidRPr="00AA0A3E" w:rsidRDefault="00A3773B" w:rsidP="00A3773B">
      <w:pPr>
        <w:rPr>
          <w:b/>
          <w:sz w:val="22"/>
          <w:szCs w:val="22"/>
        </w:rPr>
      </w:pPr>
    </w:p>
    <w:p w:rsidR="00A3773B" w:rsidRPr="00191BFD" w:rsidRDefault="00A3773B" w:rsidP="00A3773B">
      <w:pPr>
        <w:rPr>
          <w:sz w:val="10"/>
          <w:szCs w:val="10"/>
        </w:rPr>
      </w:pPr>
    </w:p>
    <w:p w:rsidR="00A3773B" w:rsidRPr="008D695E" w:rsidRDefault="00A3773B" w:rsidP="00A3773B">
      <w:pPr>
        <w:jc w:val="center"/>
        <w:rPr>
          <w:sz w:val="22"/>
          <w:szCs w:val="22"/>
        </w:rPr>
      </w:pPr>
      <w:r w:rsidRPr="00AA0A3E">
        <w:rPr>
          <w:sz w:val="22"/>
          <w:szCs w:val="22"/>
        </w:rPr>
        <w:t xml:space="preserve">     </w:t>
      </w:r>
      <w:r w:rsidRPr="008D695E">
        <w:rPr>
          <w:sz w:val="22"/>
          <w:szCs w:val="22"/>
        </w:rPr>
        <w:t>п. Светлогорск</w:t>
      </w:r>
    </w:p>
    <w:p w:rsidR="00A3773B" w:rsidRDefault="00A3773B" w:rsidP="00A3773B">
      <w:pPr>
        <w:rPr>
          <w:bCs/>
          <w:sz w:val="28"/>
          <w:szCs w:val="28"/>
        </w:rPr>
      </w:pPr>
    </w:p>
    <w:p w:rsidR="00A3773B" w:rsidRDefault="009A06E9" w:rsidP="00A3773B">
      <w:pPr>
        <w:rPr>
          <w:bCs/>
        </w:rPr>
      </w:pPr>
      <w:r>
        <w:rPr>
          <w:bCs/>
        </w:rPr>
        <w:t>11</w:t>
      </w:r>
      <w:r w:rsidR="00C9308D">
        <w:rPr>
          <w:bCs/>
        </w:rPr>
        <w:t>.0</w:t>
      </w:r>
      <w:r>
        <w:rPr>
          <w:bCs/>
        </w:rPr>
        <w:t>1.2021</w:t>
      </w:r>
      <w:r w:rsidR="00A3773B" w:rsidRPr="0081455E">
        <w:rPr>
          <w:bCs/>
        </w:rPr>
        <w:t xml:space="preserve">                                                                                                                  </w:t>
      </w:r>
      <w:r w:rsidR="0081455E">
        <w:rPr>
          <w:bCs/>
        </w:rPr>
        <w:t xml:space="preserve">                         </w:t>
      </w:r>
      <w:r w:rsidR="00A3773B" w:rsidRPr="0081455E">
        <w:rPr>
          <w:bCs/>
        </w:rPr>
        <w:t>№</w:t>
      </w:r>
      <w:r w:rsidR="00B46B39">
        <w:rPr>
          <w:bCs/>
        </w:rPr>
        <w:t>05</w:t>
      </w:r>
      <w:bookmarkStart w:id="0" w:name="_GoBack"/>
      <w:bookmarkEnd w:id="0"/>
      <w:r w:rsidR="00A3773B" w:rsidRPr="0081455E">
        <w:rPr>
          <w:bCs/>
        </w:rPr>
        <w:t>-П</w:t>
      </w:r>
    </w:p>
    <w:p w:rsidR="00280EF1" w:rsidRPr="0081455E" w:rsidRDefault="00280EF1" w:rsidP="00A3773B"/>
    <w:tbl>
      <w:tblPr>
        <w:tblW w:w="7009" w:type="dxa"/>
        <w:tblLook w:val="01E0" w:firstRow="1" w:lastRow="1" w:firstColumn="1" w:lastColumn="1" w:noHBand="0" w:noVBand="0"/>
      </w:tblPr>
      <w:tblGrid>
        <w:gridCol w:w="7009"/>
      </w:tblGrid>
      <w:tr w:rsidR="00A3773B" w:rsidRPr="0010392A" w:rsidTr="006F6C64">
        <w:trPr>
          <w:trHeight w:val="1776"/>
        </w:trPr>
        <w:tc>
          <w:tcPr>
            <w:tcW w:w="7009" w:type="dxa"/>
            <w:shd w:val="clear" w:color="auto" w:fill="auto"/>
          </w:tcPr>
          <w:p w:rsidR="00A3773B" w:rsidRPr="00537E27" w:rsidRDefault="00596045" w:rsidP="00E17FC6">
            <w:pPr>
              <w:jc w:val="both"/>
              <w:rPr>
                <w:color w:val="FF0000"/>
                <w:sz w:val="28"/>
                <w:szCs w:val="28"/>
              </w:rPr>
            </w:pPr>
            <w:r w:rsidRPr="00FB45A1">
              <w:rPr>
                <w:bCs/>
              </w:rPr>
              <w:t xml:space="preserve">О внесении изменений в постановление администрации </w:t>
            </w:r>
            <w:r w:rsidRPr="000F3B5A">
              <w:rPr>
                <w:bCs/>
              </w:rPr>
              <w:t>Светлогорского сельсовета Туруханского</w:t>
            </w:r>
            <w:r w:rsidR="00246CA4" w:rsidRPr="000F3B5A">
              <w:rPr>
                <w:bCs/>
              </w:rPr>
              <w:t xml:space="preserve"> района Кр</w:t>
            </w:r>
            <w:r w:rsidR="00D74F8D">
              <w:rPr>
                <w:bCs/>
              </w:rPr>
              <w:t>асноярского</w:t>
            </w:r>
            <w:r w:rsidR="006F6C64">
              <w:rPr>
                <w:bCs/>
              </w:rPr>
              <w:t xml:space="preserve"> края от 15.09.2015 №46</w:t>
            </w:r>
            <w:r w:rsidRPr="000F3B5A">
              <w:rPr>
                <w:bCs/>
              </w:rPr>
              <w:t>-П</w:t>
            </w:r>
            <w:r w:rsidR="00537E27" w:rsidRPr="000F3B5A">
              <w:rPr>
                <w:bCs/>
              </w:rPr>
              <w:t xml:space="preserve"> </w:t>
            </w:r>
            <w:r w:rsidR="00537E27" w:rsidRPr="000F3B5A">
              <w:t>«</w:t>
            </w:r>
            <w:r w:rsidR="006F6C64" w:rsidRPr="006F6C64">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37E27" w:rsidRPr="000F3B5A">
              <w:t>»</w:t>
            </w:r>
          </w:p>
          <w:p w:rsidR="00A3773B" w:rsidRPr="0010392A" w:rsidRDefault="00A3773B" w:rsidP="00E17FC6">
            <w:pPr>
              <w:jc w:val="both"/>
              <w:rPr>
                <w:sz w:val="28"/>
                <w:szCs w:val="28"/>
              </w:rPr>
            </w:pPr>
          </w:p>
        </w:tc>
      </w:tr>
    </w:tbl>
    <w:p w:rsidR="00191BFD" w:rsidRDefault="00191BFD" w:rsidP="007C0923">
      <w:pPr>
        <w:pStyle w:val="NormalWeb"/>
        <w:ind w:firstLine="708"/>
        <w:jc w:val="both"/>
        <w:rPr>
          <w:sz w:val="10"/>
          <w:szCs w:val="10"/>
        </w:rPr>
      </w:pPr>
    </w:p>
    <w:p w:rsidR="00246CA4" w:rsidRDefault="006F6C64" w:rsidP="00D74F8D">
      <w:pPr>
        <w:pStyle w:val="NormalWeb"/>
        <w:ind w:firstLine="708"/>
        <w:jc w:val="both"/>
      </w:pPr>
      <w:r>
        <w:t>В целях приведения правового акта</w:t>
      </w:r>
      <w:r w:rsidR="00D74F8D" w:rsidRPr="00D74F8D">
        <w:t xml:space="preserve"> администрации </w:t>
      </w:r>
      <w:r w:rsidR="00D74F8D">
        <w:t>Светлогорского сельсовета Туруханского района Красноярского края</w:t>
      </w:r>
      <w:r w:rsidR="00D74F8D" w:rsidRPr="00D74F8D">
        <w:t xml:space="preserve"> в соответствие с </w:t>
      </w:r>
      <w:r>
        <w:t xml:space="preserve">Постановлением Правительства Российской Федерации от 28.01.2006 № 47 «Об утверждении </w:t>
      </w:r>
      <w:r w:rsidRPr="00B44563">
        <w:t xml:space="preserve">Положения о </w:t>
      </w:r>
      <w:r>
        <w:t>признании</w:t>
      </w:r>
      <w:r w:rsidRPr="00B44563">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r w:rsidR="00D74F8D" w:rsidRPr="00D74F8D">
        <w:t xml:space="preserve">, </w:t>
      </w:r>
      <w:r w:rsidR="00D74F8D">
        <w:t>р</w:t>
      </w:r>
      <w:r w:rsidR="00A3773B" w:rsidRPr="00DA2609">
        <w:t>уководствуясь статьями</w:t>
      </w:r>
      <w:r w:rsidR="00A3773B" w:rsidRPr="00537E27">
        <w:t xml:space="preserve"> 19, 22 Устава Светлогорского сельсовета Туруханского района Красноярского края, ПОСТАНОВЛЯЮ:</w:t>
      </w:r>
    </w:p>
    <w:p w:rsidR="000B10F0" w:rsidRPr="009079E8" w:rsidRDefault="000B10F0" w:rsidP="007C0923">
      <w:pPr>
        <w:pStyle w:val="NormalWeb"/>
        <w:ind w:firstLine="708"/>
        <w:jc w:val="both"/>
        <w:rPr>
          <w:b/>
          <w:sz w:val="10"/>
          <w:szCs w:val="10"/>
        </w:rPr>
      </w:pPr>
    </w:p>
    <w:p w:rsidR="00640AA1" w:rsidRDefault="00280EF1" w:rsidP="00640AA1">
      <w:pPr>
        <w:tabs>
          <w:tab w:val="left" w:pos="900"/>
        </w:tabs>
        <w:autoSpaceDE w:val="0"/>
        <w:autoSpaceDN w:val="0"/>
        <w:adjustRightInd w:val="0"/>
        <w:ind w:firstLine="709"/>
        <w:jc w:val="both"/>
      </w:pPr>
      <w:r>
        <w:t>1</w:t>
      </w:r>
      <w:r w:rsidR="00A3773B">
        <w:t xml:space="preserve">. </w:t>
      </w:r>
      <w:r w:rsidR="00596045">
        <w:t xml:space="preserve">Внести в </w:t>
      </w:r>
      <w:r w:rsidR="00596045" w:rsidRPr="00FB45A1">
        <w:rPr>
          <w:bCs/>
        </w:rPr>
        <w:t xml:space="preserve">постановление администрации </w:t>
      </w:r>
      <w:r w:rsidR="00D74F8D" w:rsidRPr="000F3B5A">
        <w:rPr>
          <w:bCs/>
        </w:rPr>
        <w:t>Светлогорского сельсовета Туруханского района Кр</w:t>
      </w:r>
      <w:r w:rsidR="00D74F8D">
        <w:rPr>
          <w:bCs/>
        </w:rPr>
        <w:t xml:space="preserve">асноярского края </w:t>
      </w:r>
      <w:r w:rsidR="006F6C64">
        <w:rPr>
          <w:bCs/>
        </w:rPr>
        <w:t>от 15.09.2015 №46</w:t>
      </w:r>
      <w:r w:rsidR="006F6C64" w:rsidRPr="000F3B5A">
        <w:rPr>
          <w:bCs/>
        </w:rPr>
        <w:t xml:space="preserve">-П </w:t>
      </w:r>
      <w:r w:rsidR="006F6C64" w:rsidRPr="000F3B5A">
        <w:t>«</w:t>
      </w:r>
      <w:r w:rsidR="006F6C64" w:rsidRPr="006F6C64">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F6C64" w:rsidRPr="000F3B5A">
        <w:t>»</w:t>
      </w:r>
      <w:r w:rsidR="00246CA4">
        <w:t xml:space="preserve"> (далее по тексту – Постановление)</w:t>
      </w:r>
      <w:r>
        <w:t xml:space="preserve"> следующие изменения:</w:t>
      </w:r>
    </w:p>
    <w:p w:rsidR="006F6C64" w:rsidRDefault="00595C47" w:rsidP="006F6C64">
      <w:pPr>
        <w:tabs>
          <w:tab w:val="left" w:pos="900"/>
        </w:tabs>
        <w:autoSpaceDE w:val="0"/>
        <w:autoSpaceDN w:val="0"/>
        <w:adjustRightInd w:val="0"/>
        <w:ind w:firstLine="709"/>
        <w:jc w:val="both"/>
      </w:pPr>
      <w:r>
        <w:t xml:space="preserve">1.1. </w:t>
      </w:r>
      <w:r w:rsidR="006F6C64">
        <w:t xml:space="preserve">пункт </w:t>
      </w:r>
      <w:r w:rsidR="009A06E9">
        <w:t>1.4</w:t>
      </w:r>
      <w:r w:rsidR="006F6C64">
        <w:t xml:space="preserve"> раздела </w:t>
      </w:r>
      <w:r w:rsidR="009A06E9">
        <w:t>1</w:t>
      </w:r>
      <w:r w:rsidR="006F6C64">
        <w:t xml:space="preserve"> Приложения №1 к Постановлению </w:t>
      </w:r>
      <w:r w:rsidR="006F6C64" w:rsidRPr="004860E5">
        <w:t>изложить в новой редакции:</w:t>
      </w:r>
    </w:p>
    <w:p w:rsidR="009A06E9" w:rsidRDefault="009A06E9" w:rsidP="009A06E9">
      <w:pPr>
        <w:ind w:firstLine="708"/>
        <w:jc w:val="both"/>
      </w:pPr>
      <w:r w:rsidRPr="009A06E9">
        <w:rPr>
          <w:bCs/>
        </w:rPr>
        <w:t xml:space="preserve">«1.4. </w:t>
      </w:r>
      <w:r w:rsidRPr="009A06E9">
        <w:t xml:space="preserve">В состав комиссии включаются также представители органов, уполномоченных на проведение муниципального жилищного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w:t>
      </w:r>
      <w:r w:rsidRPr="009A06E9">
        <w:rPr>
          <w:rStyle w:val="Emphasis"/>
          <w:i w:val="0"/>
        </w:rPr>
        <w:t>а также в случае необходимости, в том числе в случае проведения обследования помещений</w:t>
      </w:r>
      <w:r w:rsidRPr="009A06E9">
        <w:rPr>
          <w:rStyle w:val="Emphasis"/>
        </w:rPr>
        <w:t xml:space="preserve"> </w:t>
      </w:r>
      <w:r w:rsidRPr="009A06E9">
        <w:t xml:space="preserve"> на  </w:t>
      </w:r>
      <w:r w:rsidRPr="009A06E9">
        <w:rPr>
          <w:rStyle w:val="Emphasis"/>
          <w:i w:val="0"/>
        </w:rPr>
        <w:t>основании сводного перечня</w:t>
      </w:r>
      <w:r w:rsidRPr="009A06E9">
        <w:rPr>
          <w:rStyle w:val="Emphasis"/>
        </w:rPr>
        <w:t xml:space="preserve"> </w:t>
      </w:r>
      <w:r w:rsidRPr="009A06E9">
        <w:t xml:space="preserve">объектов </w:t>
      </w:r>
      <w:r w:rsidRPr="009A06E9">
        <w:rPr>
          <w:rStyle w:val="Emphasis"/>
          <w:i w:val="0"/>
        </w:rPr>
        <w:t>(жилых помещений)</w:t>
      </w:r>
      <w:r w:rsidRPr="009A06E9">
        <w:rPr>
          <w:i/>
        </w:rPr>
        <w:t xml:space="preserve">, </w:t>
      </w:r>
      <w:r w:rsidRPr="009A06E9">
        <w:t>находящихся</w:t>
      </w:r>
      <w:r w:rsidRPr="009A06E9">
        <w:rPr>
          <w:i/>
        </w:rPr>
        <w:t xml:space="preserve"> </w:t>
      </w:r>
      <w:r w:rsidRPr="009A06E9">
        <w:t>в</w:t>
      </w:r>
      <w:r w:rsidRPr="009A06E9">
        <w:rPr>
          <w:i/>
        </w:rPr>
        <w:t xml:space="preserve"> </w:t>
      </w:r>
      <w:r w:rsidRPr="009A06E9">
        <w:rPr>
          <w:rStyle w:val="Emphasis"/>
          <w:i w:val="0"/>
        </w:rPr>
        <w:t>границах зоны чрезвычайной ситуации</w:t>
      </w:r>
      <w:r w:rsidRPr="009A06E9">
        <w:rPr>
          <w:i/>
        </w:rPr>
        <w:t xml:space="preserve">, </w:t>
      </w:r>
      <w:r w:rsidRPr="009A06E9">
        <w:rPr>
          <w:rStyle w:val="Emphasis"/>
          <w:i w:val="0"/>
        </w:rPr>
        <w:t xml:space="preserve">предусмотренного </w:t>
      </w:r>
      <w:hyperlink r:id="rId8" w:anchor="/document/12144695/entry/1042" w:history="1">
        <w:r w:rsidRPr="009A06E9">
          <w:rPr>
            <w:rStyle w:val="Hyperlink"/>
            <w:iCs/>
            <w:color w:val="auto"/>
            <w:u w:val="none"/>
          </w:rPr>
          <w:t>пунктом 42</w:t>
        </w:r>
      </w:hyperlink>
      <w:r w:rsidRPr="009A06E9">
        <w:rPr>
          <w:rStyle w:val="Emphasis"/>
          <w:i w:val="0"/>
        </w:rPr>
        <w:t xml:space="preserve"> Положения </w:t>
      </w:r>
      <w:r w:rsidRPr="009A06E9">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hyperlink r:id="rId9" w:history="1">
        <w:r w:rsidRPr="009A06E9">
          <w:rPr>
            <w:rStyle w:val="a1"/>
            <w:b w:val="0"/>
            <w:color w:val="auto"/>
          </w:rPr>
          <w:t>постановлением</w:t>
        </w:r>
      </w:hyperlink>
      <w:r w:rsidRPr="009A06E9">
        <w:t xml:space="preserve"> Правительства Российской Федерации от 28 января 2006 г. № 47, - представители органов архитектуры, градостроительства и соответствующих организаций, эксперты, в установленном порядке аттестованные на право</w:t>
      </w:r>
      <w:r w:rsidRPr="00A3190F">
        <w:t xml:space="preserve"> подготовки заключений экспертизы проектной документации и (или) результатов инженерных изысканий.</w:t>
      </w:r>
      <w:r>
        <w:t>»;</w:t>
      </w:r>
    </w:p>
    <w:p w:rsidR="009A06E9" w:rsidRDefault="009A06E9" w:rsidP="009A06E9">
      <w:pPr>
        <w:tabs>
          <w:tab w:val="left" w:pos="900"/>
        </w:tabs>
        <w:autoSpaceDE w:val="0"/>
        <w:autoSpaceDN w:val="0"/>
        <w:adjustRightInd w:val="0"/>
        <w:ind w:firstLine="709"/>
        <w:jc w:val="both"/>
      </w:pPr>
      <w:r>
        <w:t xml:space="preserve">1.2. пункт 1.7 раздела 1 Приложения №1 к Постановлению </w:t>
      </w:r>
      <w:r w:rsidRPr="004860E5">
        <w:t>изложить в новой редакции:</w:t>
      </w:r>
    </w:p>
    <w:p w:rsidR="009A06E9" w:rsidRDefault="009A06E9" w:rsidP="009A06E9">
      <w:pPr>
        <w:ind w:firstLine="708"/>
        <w:jc w:val="both"/>
      </w:pPr>
      <w:r w:rsidRPr="009A06E9">
        <w:t>«1.7.</w:t>
      </w:r>
      <w:r w:rsidRPr="009A06E9">
        <w:rPr>
          <w:i/>
        </w:rPr>
        <w:t xml:space="preserve"> </w:t>
      </w:r>
      <w:r w:rsidRPr="009A06E9">
        <w:rPr>
          <w:rStyle w:val="Emphasis"/>
          <w:i w:val="0"/>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w:t>
      </w:r>
      <w:r w:rsidRPr="009A06E9">
        <w:rPr>
          <w:rStyle w:val="Emphasis"/>
          <w:i w:val="0"/>
        </w:rPr>
        <w:lastRenderedPageBreak/>
        <w:t>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разделом 2.6 настоящего Положения</w:t>
      </w:r>
      <w:r w:rsidRPr="009A06E9">
        <w:rPr>
          <w:i/>
        </w:rPr>
        <w:t>.</w:t>
      </w:r>
      <w:r w:rsidRPr="009A06E9">
        <w:t>»;</w:t>
      </w:r>
    </w:p>
    <w:p w:rsidR="00C2761C" w:rsidRDefault="00C2761C" w:rsidP="00C2761C">
      <w:pPr>
        <w:tabs>
          <w:tab w:val="left" w:pos="900"/>
        </w:tabs>
        <w:autoSpaceDE w:val="0"/>
        <w:autoSpaceDN w:val="0"/>
        <w:adjustRightInd w:val="0"/>
        <w:ind w:firstLine="709"/>
        <w:jc w:val="both"/>
      </w:pPr>
      <w:r>
        <w:t xml:space="preserve">1.3. пункт 2.1 раздела 2 Приложения №1 к Постановлению </w:t>
      </w:r>
      <w:r w:rsidRPr="004860E5">
        <w:t>изложить в новой редакции:</w:t>
      </w:r>
    </w:p>
    <w:p w:rsidR="00C2761C" w:rsidRPr="00C2761C" w:rsidRDefault="00C2761C" w:rsidP="00C2761C">
      <w:pPr>
        <w:ind w:firstLine="708"/>
        <w:jc w:val="both"/>
      </w:pPr>
      <w:r>
        <w:t>«</w:t>
      </w:r>
      <w:r w:rsidRPr="00C2761C">
        <w:t>2.1.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w:t>
      </w:r>
      <w:r w:rsidRPr="00C2761C">
        <w:rPr>
          <w:rStyle w:val="Emphasis"/>
        </w:rPr>
        <w:t>,</w:t>
      </w:r>
      <w:r w:rsidRPr="00C2761C">
        <w:t xml:space="preserve"> либо на основании заключения органов государственного надзора (контроля) по вопросам, отнесенным к их компетенции, </w:t>
      </w:r>
      <w:r w:rsidRPr="00C2761C">
        <w:rPr>
          <w:rStyle w:val="Emphasis"/>
          <w:i w:val="0"/>
        </w:rPr>
        <w:t xml:space="preserve">либо на основании заключения экспертизы жилого помещения, проведенной в соответствии с </w:t>
      </w:r>
      <w:hyperlink r:id="rId10" w:anchor="/document/72668242/entry/0" w:history="1">
        <w:r w:rsidRPr="00C2761C">
          <w:rPr>
            <w:rStyle w:val="Hyperlink"/>
            <w:iCs/>
            <w:color w:val="auto"/>
            <w:u w:val="none"/>
          </w:rPr>
          <w:t>постановлением</w:t>
        </w:r>
      </w:hyperlink>
      <w:r w:rsidRPr="00C2761C">
        <w:rPr>
          <w:rStyle w:val="Emphasis"/>
        </w:rPr>
        <w:t xml:space="preserve"> </w:t>
      </w:r>
      <w:r w:rsidRPr="00C2761C">
        <w:rPr>
          <w:rStyle w:val="Emphasis"/>
          <w:i w:val="0"/>
        </w:rPr>
        <w:t>Правительства Российской Федерации от 21 августа 2019 г.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2761C">
        <w:t xml:space="preserve"> </w:t>
      </w:r>
      <w:r w:rsidRPr="00C2761C">
        <w:rPr>
          <w:rStyle w:val="Emphasis"/>
          <w:i w:val="0"/>
        </w:rPr>
        <w:t>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w:t>
      </w:r>
      <w:r w:rsidRPr="00C2761C">
        <w:t xml:space="preserve"> проводит оценку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hyperlink r:id="rId11" w:history="1">
        <w:r w:rsidRPr="00C2761C">
          <w:rPr>
            <w:rStyle w:val="a1"/>
            <w:b w:val="0"/>
            <w:color w:val="auto"/>
          </w:rPr>
          <w:t>постановлением</w:t>
        </w:r>
      </w:hyperlink>
      <w:r w:rsidRPr="00C2761C">
        <w:t xml:space="preserve"> Правительства Российской Федерации от 28 января 2006 г. № 47 требованиям и принимает решения в порядке, предусмотренном разделе 2.6 настоящего Положения.</w:t>
      </w:r>
    </w:p>
    <w:p w:rsidR="00C2761C" w:rsidRPr="008D4C58" w:rsidRDefault="00C2761C" w:rsidP="00C2761C">
      <w:pPr>
        <w:ind w:firstLine="708"/>
        <w:jc w:val="both"/>
        <w:rPr>
          <w:i/>
        </w:rPr>
      </w:pPr>
      <w:r w:rsidRPr="00C2761C">
        <w:rPr>
          <w:rStyle w:val="Emphasis"/>
          <w:i w:val="0"/>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2" w:anchor="/document/12144695/entry/1042" w:history="1">
        <w:r w:rsidRPr="00C2761C">
          <w:rPr>
            <w:rStyle w:val="Hyperlink"/>
            <w:iCs/>
            <w:color w:val="auto"/>
            <w:u w:val="none"/>
          </w:rPr>
          <w:t>абзацем первым</w:t>
        </w:r>
      </w:hyperlink>
      <w:r w:rsidRPr="00C2761C">
        <w:rPr>
          <w:rStyle w:val="Emphasis"/>
          <w:i w:val="0"/>
        </w:rPr>
        <w:t xml:space="preserve"> настоящего пункта.»;</w:t>
      </w:r>
    </w:p>
    <w:p w:rsidR="009A06E9" w:rsidRDefault="00274891" w:rsidP="009A06E9">
      <w:pPr>
        <w:ind w:firstLine="708"/>
        <w:jc w:val="both"/>
      </w:pPr>
      <w:r>
        <w:t>1.4. абзац второй пункта 2.3</w:t>
      </w:r>
      <w:r w:rsidRPr="00274891">
        <w:t xml:space="preserve"> </w:t>
      </w:r>
      <w:r>
        <w:t xml:space="preserve">раздела 2 Приложения №1 к Постановлению </w:t>
      </w:r>
      <w:r w:rsidRPr="004860E5">
        <w:t>изложить в новой редакции:</w:t>
      </w:r>
    </w:p>
    <w:p w:rsidR="00274891" w:rsidRPr="00274891" w:rsidRDefault="00274891" w:rsidP="009A06E9">
      <w:pPr>
        <w:ind w:firstLine="708"/>
        <w:jc w:val="both"/>
      </w:pPr>
      <w:r w:rsidRPr="00274891">
        <w:t xml:space="preserve">«- прием и рассмотрение заявления и прилагаемых к нему обосновывающих документов, </w:t>
      </w:r>
      <w:r w:rsidRPr="00274891">
        <w:rPr>
          <w:rStyle w:val="Emphasis"/>
          <w:i w:val="0"/>
        </w:rPr>
        <w:t>а</w:t>
      </w:r>
      <w:r w:rsidRPr="00274891">
        <w:rPr>
          <w:rStyle w:val="Emphasis"/>
        </w:rPr>
        <w:t xml:space="preserve"> </w:t>
      </w:r>
      <w:r w:rsidRPr="00274891">
        <w:rPr>
          <w:rStyle w:val="Emphasis"/>
          <w:i w:val="0"/>
        </w:rPr>
        <w:t>также иных документов, предусмотренных абзацем первым пункта 2.1 настоящего</w:t>
      </w:r>
      <w:r w:rsidRPr="00267262">
        <w:rPr>
          <w:rStyle w:val="Emphasis"/>
          <w:i w:val="0"/>
        </w:rPr>
        <w:t xml:space="preserve"> Положения</w:t>
      </w:r>
      <w:r w:rsidRPr="00E46F8F">
        <w:t>;</w:t>
      </w:r>
      <w:r>
        <w:t>»;</w:t>
      </w:r>
    </w:p>
    <w:p w:rsidR="00274891" w:rsidRDefault="00274891" w:rsidP="00274891">
      <w:pPr>
        <w:ind w:firstLine="708"/>
        <w:jc w:val="both"/>
      </w:pPr>
      <w:r>
        <w:t xml:space="preserve">1.5. подпункт «б» пункта 2.4. раздела 2 Приложения №1 к Постановлению </w:t>
      </w:r>
      <w:r w:rsidRPr="004860E5">
        <w:t>изложить в новой редакции:</w:t>
      </w:r>
    </w:p>
    <w:p w:rsidR="00274891" w:rsidRDefault="00274891" w:rsidP="00274891">
      <w:pPr>
        <w:ind w:firstLine="708"/>
        <w:jc w:val="both"/>
      </w:pPr>
      <w:r>
        <w:t>«</w:t>
      </w:r>
      <w:r w:rsidRPr="00FB4E0F">
        <w:t xml:space="preserve">б) копии </w:t>
      </w:r>
      <w:r w:rsidRPr="00274891">
        <w:t>правоустанавливающих документов на жилое помещение, право на которое не зарегистрировано в Едином государственном реестре недвижимости;»;</w:t>
      </w:r>
    </w:p>
    <w:p w:rsidR="00274891" w:rsidRDefault="00274891" w:rsidP="00274891">
      <w:pPr>
        <w:tabs>
          <w:tab w:val="left" w:pos="900"/>
        </w:tabs>
        <w:autoSpaceDE w:val="0"/>
        <w:autoSpaceDN w:val="0"/>
        <w:adjustRightInd w:val="0"/>
        <w:ind w:firstLine="709"/>
        <w:jc w:val="both"/>
      </w:pPr>
      <w:r>
        <w:t xml:space="preserve">1.6. пункт 2.5 раздела 2 Приложения №1 к Постановлению </w:t>
      </w:r>
      <w:r w:rsidRPr="004860E5">
        <w:t>изложить в новой редакции:</w:t>
      </w:r>
    </w:p>
    <w:p w:rsidR="00274891" w:rsidRPr="00274891" w:rsidRDefault="00274891" w:rsidP="00274891">
      <w:pPr>
        <w:ind w:firstLine="708"/>
        <w:jc w:val="both"/>
        <w:rPr>
          <w:iCs/>
        </w:rPr>
      </w:pPr>
      <w:r>
        <w:t>«</w:t>
      </w:r>
      <w:r w:rsidRPr="007C4B3F">
        <w:t xml:space="preserve">2.5. Комиссия рассматривает поступившее заявление или заключение органа </w:t>
      </w:r>
      <w:r w:rsidRPr="00274891">
        <w:t xml:space="preserve">государственного надзора (контроля) или заключение экспертизы жилого помещения, </w:t>
      </w:r>
      <w:r w:rsidRPr="00274891">
        <w:rPr>
          <w:rStyle w:val="Emphasis"/>
          <w:i w:val="0"/>
        </w:rPr>
        <w:t xml:space="preserve">предусмотренные абзацем первым пункта 2.1 настоящего Положения, в течение 30 календарных дней с даты регистрации, а сводный перечень объектов (жилых помещений) или поступившее </w:t>
      </w:r>
      <w:r w:rsidRPr="00274891">
        <w:rPr>
          <w:rStyle w:val="Emphasis"/>
          <w:i w:val="0"/>
        </w:rPr>
        <w:lastRenderedPageBreak/>
        <w:t xml:space="preserve">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2.1 настоящего Положения, </w:t>
      </w:r>
      <w:r w:rsidRPr="00274891">
        <w:rPr>
          <w:rStyle w:val="Emphasis"/>
        </w:rPr>
        <w:t>-</w:t>
      </w:r>
      <w:r w:rsidRPr="00274891">
        <w:t xml:space="preserve"> в течение </w:t>
      </w:r>
      <w:r w:rsidRPr="00274891">
        <w:rPr>
          <w:rStyle w:val="Emphasis"/>
          <w:i w:val="0"/>
        </w:rPr>
        <w:t>20 календарных</w:t>
      </w:r>
      <w:r w:rsidRPr="00274891">
        <w:t xml:space="preserve"> дней с даты регистрации</w:t>
      </w:r>
      <w:r w:rsidRPr="00274891">
        <w:rPr>
          <w:rStyle w:val="Emphasis"/>
          <w:i w:val="0"/>
        </w:rPr>
        <w:t xml:space="preserve"> </w:t>
      </w:r>
      <w:r w:rsidRPr="00274891">
        <w:t>и принимает решение (в виде заключения), указанное в разделе 2.6 настоящего Положения, либо решение о проведении дополнительного обследования оцениваемого помещения.</w:t>
      </w:r>
    </w:p>
    <w:p w:rsidR="00274891" w:rsidRPr="00274891" w:rsidRDefault="00274891" w:rsidP="00274891">
      <w:pPr>
        <w:ind w:firstLine="708"/>
        <w:jc w:val="both"/>
      </w:pPr>
      <w:r w:rsidRPr="00274891">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74891" w:rsidRDefault="00274891" w:rsidP="00274891">
      <w:pPr>
        <w:ind w:firstLine="708"/>
        <w:jc w:val="both"/>
        <w:rPr>
          <w:rStyle w:val="Emphasis"/>
          <w:i w:val="0"/>
        </w:rPr>
      </w:pPr>
      <w:r w:rsidRPr="00274891">
        <w:rPr>
          <w:rStyle w:val="Emphasis"/>
          <w:i w:val="0"/>
        </w:rPr>
        <w:t>В случае непредставления заявителем документов, предусмотренных пунктом 2.4</w:t>
      </w:r>
      <w:r w:rsidRPr="00274891">
        <w:rPr>
          <w:rStyle w:val="Emphasis"/>
        </w:rPr>
        <w:t xml:space="preserve"> </w:t>
      </w:r>
      <w:r w:rsidRPr="00274891">
        <w:rPr>
          <w:rStyle w:val="Emphasis"/>
          <w:i w:val="0"/>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13" w:anchor="/document/12144695/entry/1046" w:history="1">
        <w:r w:rsidRPr="00274891">
          <w:rPr>
            <w:rStyle w:val="Hyperlink"/>
            <w:iCs/>
            <w:color w:val="auto"/>
            <w:u w:val="none"/>
          </w:rPr>
          <w:t>абзацем первым</w:t>
        </w:r>
      </w:hyperlink>
      <w:r w:rsidRPr="00274891">
        <w:rPr>
          <w:rStyle w:val="Emphasis"/>
          <w:i w:val="0"/>
        </w:rPr>
        <w:t xml:space="preserve"> настоящего пункта.»</w:t>
      </w:r>
      <w:r>
        <w:rPr>
          <w:rStyle w:val="Emphasis"/>
          <w:i w:val="0"/>
        </w:rPr>
        <w:t>;</w:t>
      </w:r>
    </w:p>
    <w:p w:rsidR="00274891" w:rsidRDefault="00274891" w:rsidP="00274891">
      <w:pPr>
        <w:tabs>
          <w:tab w:val="left" w:pos="900"/>
        </w:tabs>
        <w:autoSpaceDE w:val="0"/>
        <w:autoSpaceDN w:val="0"/>
        <w:adjustRightInd w:val="0"/>
        <w:ind w:firstLine="709"/>
        <w:jc w:val="both"/>
      </w:pPr>
      <w:r>
        <w:rPr>
          <w:rStyle w:val="Emphasis"/>
          <w:i w:val="0"/>
        </w:rPr>
        <w:t xml:space="preserve">1.7. </w:t>
      </w:r>
      <w:r>
        <w:t xml:space="preserve">пункт 2.6 раздела 2 Приложения №1 к Постановлению </w:t>
      </w:r>
      <w:r w:rsidRPr="004860E5">
        <w:t>изложить в новой редакции:</w:t>
      </w:r>
    </w:p>
    <w:p w:rsidR="00274891" w:rsidRPr="00FB4E0F" w:rsidRDefault="00274891" w:rsidP="00274891">
      <w:pPr>
        <w:ind w:firstLine="708"/>
        <w:jc w:val="both"/>
      </w:pPr>
      <w:r>
        <w:t>«</w:t>
      </w:r>
      <w:r w:rsidRPr="00252BAB">
        <w:t>2.6.</w:t>
      </w:r>
      <w:r w:rsidRPr="00FB4E0F">
        <w:t>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rsidR="00274891" w:rsidRPr="00FB4E0F" w:rsidRDefault="00274891" w:rsidP="00274891">
      <w:pPr>
        <w:ind w:firstLine="708"/>
        <w:jc w:val="both"/>
      </w:pPr>
      <w:r w:rsidRPr="00FB4E0F">
        <w:t>- о соответствии помещения требованиям, предъявляемым к жилому помещению, и его пригодности для проживания;</w:t>
      </w:r>
    </w:p>
    <w:p w:rsidR="00274891" w:rsidRPr="00FB4E0F" w:rsidRDefault="00274891" w:rsidP="00274891">
      <w:pPr>
        <w:ind w:firstLine="708"/>
        <w:jc w:val="both"/>
      </w:pPr>
      <w:r w:rsidRPr="00FB4E0F">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274891" w:rsidRPr="00FB4E0F" w:rsidRDefault="00274891" w:rsidP="00274891">
      <w:pPr>
        <w:ind w:firstLine="708"/>
        <w:jc w:val="both"/>
      </w:pPr>
      <w:r w:rsidRPr="00FB4E0F">
        <w:t>- о выявлении оснований для признания помещения непригодным для проживания;</w:t>
      </w:r>
    </w:p>
    <w:p w:rsidR="00274891" w:rsidRPr="00FB4E0F" w:rsidRDefault="00274891" w:rsidP="00274891">
      <w:pPr>
        <w:ind w:firstLine="708"/>
        <w:jc w:val="both"/>
      </w:pPr>
      <w:r w:rsidRPr="00FB4E0F">
        <w:t>- о выявлении оснований для признания многоквартирного дома аварийным и подлежащим реконструкции;</w:t>
      </w:r>
    </w:p>
    <w:p w:rsidR="00274891" w:rsidRDefault="00274891" w:rsidP="00274891">
      <w:pPr>
        <w:ind w:firstLine="708"/>
        <w:jc w:val="both"/>
      </w:pPr>
      <w:r w:rsidRPr="00FB4E0F">
        <w:t>- о выявлении оснований для признания многоквартирного до</w:t>
      </w:r>
      <w:r>
        <w:t>ма аварийным и подлежащим сносу;</w:t>
      </w:r>
    </w:p>
    <w:p w:rsidR="00274891" w:rsidRDefault="00274891" w:rsidP="00274891">
      <w:pPr>
        <w:ind w:firstLine="708"/>
        <w:jc w:val="both"/>
        <w:rPr>
          <w:rStyle w:val="Emphasis"/>
          <w:i w:val="0"/>
        </w:rPr>
      </w:pPr>
      <w:r w:rsidRPr="00252BAB">
        <w:rPr>
          <w:rStyle w:val="Emphasis"/>
          <w:i w:val="0"/>
        </w:rPr>
        <w:t>- об отсутствии оснований для признания многоквартирного дома аварийным и подлежащим сносу или реконструкции.</w:t>
      </w:r>
    </w:p>
    <w:p w:rsidR="00274891" w:rsidRPr="005841D8" w:rsidRDefault="00274891" w:rsidP="00274891">
      <w:pPr>
        <w:ind w:firstLine="708"/>
        <w:jc w:val="both"/>
        <w:rPr>
          <w:b/>
          <w:i/>
        </w:rPr>
      </w:pPr>
      <w:r w:rsidRPr="00274891">
        <w:rPr>
          <w:rStyle w:val="Emphasis"/>
          <w:i w:val="0"/>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274891" w:rsidRDefault="00274891" w:rsidP="00274891">
      <w:pPr>
        <w:ind w:firstLine="708"/>
        <w:jc w:val="both"/>
      </w:pPr>
      <w:r w:rsidRPr="00FB4E0F">
        <w:t>Решение принимается большинством голосов членов комиссии и оформляется в виде заключения в 3 экземплярах</w:t>
      </w:r>
      <w:r>
        <w:t xml:space="preserve"> </w:t>
      </w:r>
      <w:r w:rsidRPr="00FB4E0F">
        <w:t>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t>»;</w:t>
      </w:r>
    </w:p>
    <w:p w:rsidR="00274891" w:rsidRDefault="00274891" w:rsidP="00274891">
      <w:pPr>
        <w:tabs>
          <w:tab w:val="left" w:pos="900"/>
        </w:tabs>
        <w:autoSpaceDE w:val="0"/>
        <w:autoSpaceDN w:val="0"/>
        <w:adjustRightInd w:val="0"/>
        <w:ind w:firstLine="709"/>
        <w:jc w:val="both"/>
      </w:pPr>
      <w:r>
        <w:t xml:space="preserve">1.8. пункт 2.6.1 раздела 2 Приложения №1 к Постановлению </w:t>
      </w:r>
      <w:r w:rsidRPr="004860E5">
        <w:t>изложить в новой редакции:</w:t>
      </w:r>
    </w:p>
    <w:p w:rsidR="00274891" w:rsidRDefault="00274891" w:rsidP="00274891">
      <w:pPr>
        <w:ind w:firstLine="708"/>
        <w:jc w:val="both"/>
        <w:rPr>
          <w:rStyle w:val="Emphasis"/>
          <w:i w:val="0"/>
        </w:rPr>
      </w:pPr>
      <w:r>
        <w:t>«</w:t>
      </w:r>
      <w:r w:rsidRPr="00E8243C">
        <w:t>2.6.1.</w:t>
      </w:r>
      <w:r w:rsidRPr="00E8243C">
        <w:rPr>
          <w:i/>
        </w:rPr>
        <w:t xml:space="preserve"> </w:t>
      </w:r>
      <w:r w:rsidRPr="00E8243C">
        <w:rPr>
          <w:rStyle w:val="Emphasis"/>
          <w:i w:val="0"/>
        </w:rPr>
        <w:t xml:space="preserve">Два экземпляра заключения, </w:t>
      </w:r>
      <w:r w:rsidRPr="00274891">
        <w:rPr>
          <w:rStyle w:val="Emphasis"/>
          <w:i w:val="0"/>
        </w:rPr>
        <w:t>указанного в абзаце девятом пункта 2.6</w:t>
      </w:r>
      <w:r w:rsidRPr="00274891">
        <w:rPr>
          <w:rStyle w:val="Emphasis"/>
        </w:rPr>
        <w:t xml:space="preserve"> </w:t>
      </w:r>
      <w:r w:rsidRPr="00274891">
        <w:rPr>
          <w:rStyle w:val="Emphasis"/>
          <w:i w:val="0"/>
        </w:rPr>
        <w:t>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пунктом 1.2 настоящего Положения, и направления заявителю и (или)</w:t>
      </w:r>
      <w:r w:rsidRPr="00E8243C">
        <w:rPr>
          <w:rStyle w:val="Emphasis"/>
          <w:i w:val="0"/>
        </w:rPr>
        <w:t xml:space="preserve">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Pr>
          <w:rStyle w:val="Emphasis"/>
          <w:i w:val="0"/>
        </w:rPr>
        <w:t>»;</w:t>
      </w:r>
    </w:p>
    <w:p w:rsidR="00274891" w:rsidRDefault="00274891" w:rsidP="00274891">
      <w:pPr>
        <w:ind w:firstLine="708"/>
      </w:pPr>
      <w:r>
        <w:rPr>
          <w:rStyle w:val="Emphasis"/>
          <w:i w:val="0"/>
        </w:rPr>
        <w:t xml:space="preserve">1.9. </w:t>
      </w:r>
      <w:r>
        <w:t xml:space="preserve">пункт 2.7 раздела 2 Приложения №1 к Постановлению </w:t>
      </w:r>
      <w:r w:rsidRPr="004860E5">
        <w:t>изложить в новой редакции:</w:t>
      </w:r>
      <w:r w:rsidRPr="00274891">
        <w:t xml:space="preserve"> </w:t>
      </w:r>
    </w:p>
    <w:p w:rsidR="00274891" w:rsidRPr="00274891" w:rsidRDefault="00274891" w:rsidP="00274891">
      <w:pPr>
        <w:ind w:firstLine="708"/>
        <w:jc w:val="both"/>
        <w:rPr>
          <w:rStyle w:val="s10"/>
        </w:rPr>
      </w:pPr>
      <w:r w:rsidRPr="00274891">
        <w:t xml:space="preserve">2.7. В случае обследования помещения комиссия составляет в 3 экземплярах акт обследования помещения по форме согласно Приложению № 2 </w:t>
      </w:r>
      <w:r w:rsidRPr="00274891">
        <w:rPr>
          <w:rStyle w:val="s10"/>
        </w:rPr>
        <w:t xml:space="preserve">к настоящему </w:t>
      </w:r>
      <w:hyperlink r:id="rId14" w:anchor="/document/12144695/entry/1000" w:history="1">
        <w:r w:rsidRPr="00274891">
          <w:rPr>
            <w:rStyle w:val="Hyperlink"/>
            <w:color w:val="auto"/>
            <w:u w:val="none"/>
          </w:rPr>
          <w:t>Положению</w:t>
        </w:r>
      </w:hyperlink>
      <w:r w:rsidRPr="00274891">
        <w:rPr>
          <w:rStyle w:val="s10"/>
        </w:rPr>
        <w:t xml:space="preserve">. </w:t>
      </w:r>
      <w:r w:rsidRPr="00274891">
        <w:rPr>
          <w:rStyle w:val="Emphasis"/>
          <w:i w:val="0"/>
        </w:rPr>
        <w:t>Участие в обследовании помещения лиц, указанных в пункте 1.4 настоящего Положения, в случае их включения в состав комиссии является обязательным.</w:t>
      </w:r>
    </w:p>
    <w:p w:rsidR="00274891" w:rsidRDefault="00274891" w:rsidP="00274891">
      <w:pPr>
        <w:ind w:firstLine="708"/>
        <w:jc w:val="both"/>
      </w:pPr>
      <w:r w:rsidRPr="00274891">
        <w:lastRenderedPageBreak/>
        <w:t xml:space="preserve">На основании полученного заключения администрация в течение 30 </w:t>
      </w:r>
      <w:r w:rsidRPr="00274891">
        <w:rPr>
          <w:rStyle w:val="Emphasis"/>
          <w:i w:val="0"/>
        </w:rPr>
        <w:t>календарных</w:t>
      </w:r>
      <w:r w:rsidRPr="00274891">
        <w:t> дней со дня получения заключения</w:t>
      </w:r>
      <w:r w:rsidRPr="00274891">
        <w:rPr>
          <w:rStyle w:val="Emphasis"/>
        </w:rPr>
        <w:t xml:space="preserve">, </w:t>
      </w:r>
      <w:r w:rsidRPr="00274891">
        <w:rPr>
          <w:rStyle w:val="Emphasis"/>
          <w:i w:val="0"/>
        </w:rPr>
        <w:t>а</w:t>
      </w:r>
      <w:r w:rsidRPr="00274891">
        <w:rPr>
          <w:i/>
        </w:rPr>
        <w:t xml:space="preserve"> </w:t>
      </w:r>
      <w:r w:rsidRPr="00274891">
        <w:t>в</w:t>
      </w:r>
      <w:r w:rsidRPr="00274891">
        <w:rPr>
          <w:i/>
        </w:rPr>
        <w:t xml:space="preserve"> </w:t>
      </w:r>
      <w:r w:rsidRPr="00274891">
        <w:rPr>
          <w:rStyle w:val="Emphasis"/>
          <w:i w:val="0"/>
        </w:rPr>
        <w:t>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w:t>
      </w:r>
      <w:r w:rsidRPr="00274891">
        <w:rPr>
          <w:rStyle w:val="Emphasis"/>
        </w:rPr>
        <w:t xml:space="preserve"> </w:t>
      </w:r>
      <w:r w:rsidRPr="00274891">
        <w:t>в установленном им порядке принимает решение, предусмотренное пунктом 1.7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t>.</w:t>
      </w:r>
    </w:p>
    <w:p w:rsidR="00300A0A" w:rsidRDefault="00300A0A" w:rsidP="00734F85">
      <w:pPr>
        <w:tabs>
          <w:tab w:val="left" w:pos="900"/>
        </w:tabs>
        <w:autoSpaceDE w:val="0"/>
        <w:autoSpaceDN w:val="0"/>
        <w:adjustRightInd w:val="0"/>
        <w:ind w:firstLine="709"/>
        <w:jc w:val="both"/>
      </w:pPr>
      <w:r>
        <w:t>2</w:t>
      </w:r>
      <w:r w:rsidRPr="00C5231B">
        <w:t>. Опубликовать настоящее постановление в газете «Светлогорский вестник» и разместить на официальном</w:t>
      </w:r>
      <w:r w:rsidRPr="00C614BD">
        <w:t xml:space="preserve"> сайте администрации Светлогорского сельсовета. </w:t>
      </w:r>
    </w:p>
    <w:p w:rsidR="00300A0A" w:rsidRDefault="00300A0A" w:rsidP="00734F85">
      <w:pPr>
        <w:tabs>
          <w:tab w:val="left" w:pos="900"/>
        </w:tabs>
        <w:autoSpaceDE w:val="0"/>
        <w:autoSpaceDN w:val="0"/>
        <w:adjustRightInd w:val="0"/>
        <w:ind w:firstLine="709"/>
        <w:jc w:val="both"/>
      </w:pPr>
      <w:r>
        <w:t>3</w:t>
      </w:r>
      <w:r w:rsidRPr="00C614BD">
        <w:t xml:space="preserve">. Постановление вступает в силу со дня опубликования. </w:t>
      </w:r>
    </w:p>
    <w:p w:rsidR="007C0923" w:rsidRDefault="00300A0A" w:rsidP="00734F85">
      <w:pPr>
        <w:tabs>
          <w:tab w:val="left" w:pos="900"/>
        </w:tabs>
        <w:autoSpaceDE w:val="0"/>
        <w:autoSpaceDN w:val="0"/>
        <w:adjustRightInd w:val="0"/>
        <w:ind w:firstLine="709"/>
        <w:jc w:val="both"/>
      </w:pPr>
      <w:r>
        <w:t>4</w:t>
      </w:r>
      <w:r w:rsidRPr="00C614BD">
        <w:t xml:space="preserve">. Контроль за исполнением настоящего постановления оставляю за собой. </w:t>
      </w:r>
    </w:p>
    <w:p w:rsidR="009079E8" w:rsidRDefault="00C9308D" w:rsidP="00C9308D">
      <w:pPr>
        <w:tabs>
          <w:tab w:val="left" w:pos="900"/>
        </w:tabs>
        <w:autoSpaceDE w:val="0"/>
        <w:autoSpaceDN w:val="0"/>
        <w:adjustRightInd w:val="0"/>
        <w:jc w:val="both"/>
      </w:pPr>
      <w:r>
        <w:t xml:space="preserve"> </w:t>
      </w:r>
    </w:p>
    <w:p w:rsidR="00274891" w:rsidRDefault="00274891" w:rsidP="00C9308D">
      <w:pPr>
        <w:tabs>
          <w:tab w:val="left" w:pos="900"/>
        </w:tabs>
        <w:autoSpaceDE w:val="0"/>
        <w:autoSpaceDN w:val="0"/>
        <w:adjustRightInd w:val="0"/>
        <w:jc w:val="both"/>
      </w:pPr>
    </w:p>
    <w:p w:rsidR="00274891" w:rsidRDefault="00274891" w:rsidP="00C9308D">
      <w:pPr>
        <w:tabs>
          <w:tab w:val="left" w:pos="900"/>
        </w:tabs>
        <w:autoSpaceDE w:val="0"/>
        <w:autoSpaceDN w:val="0"/>
        <w:adjustRightInd w:val="0"/>
        <w:jc w:val="both"/>
      </w:pPr>
    </w:p>
    <w:p w:rsidR="0048007A" w:rsidRDefault="0048007A" w:rsidP="00C9308D">
      <w:pPr>
        <w:tabs>
          <w:tab w:val="left" w:pos="900"/>
        </w:tabs>
        <w:autoSpaceDE w:val="0"/>
        <w:autoSpaceDN w:val="0"/>
        <w:adjustRightInd w:val="0"/>
        <w:jc w:val="both"/>
      </w:pPr>
    </w:p>
    <w:p w:rsidR="00C9308D" w:rsidRDefault="00C9308D" w:rsidP="00C9308D">
      <w:pPr>
        <w:tabs>
          <w:tab w:val="left" w:pos="900"/>
        </w:tabs>
        <w:autoSpaceDE w:val="0"/>
        <w:autoSpaceDN w:val="0"/>
        <w:adjustRightInd w:val="0"/>
        <w:jc w:val="both"/>
      </w:pPr>
    </w:p>
    <w:p w:rsidR="00C9308D" w:rsidRDefault="00345135" w:rsidP="007C0923">
      <w:pPr>
        <w:tabs>
          <w:tab w:val="left" w:pos="900"/>
        </w:tabs>
        <w:autoSpaceDE w:val="0"/>
        <w:autoSpaceDN w:val="0"/>
        <w:adjustRightInd w:val="0"/>
        <w:jc w:val="both"/>
        <w:rPr>
          <w:bCs/>
        </w:rPr>
      </w:pPr>
      <w:r>
        <w:rPr>
          <w:bCs/>
        </w:rPr>
        <w:t>И</w:t>
      </w:r>
      <w:r w:rsidR="00C9308D">
        <w:rPr>
          <w:bCs/>
        </w:rPr>
        <w:t>сполняющая обязанности</w:t>
      </w:r>
    </w:p>
    <w:p w:rsidR="00280EF1" w:rsidRPr="007C0923" w:rsidRDefault="00345135" w:rsidP="007C0923">
      <w:pPr>
        <w:tabs>
          <w:tab w:val="left" w:pos="900"/>
        </w:tabs>
        <w:autoSpaceDE w:val="0"/>
        <w:autoSpaceDN w:val="0"/>
        <w:adjustRightInd w:val="0"/>
        <w:jc w:val="both"/>
      </w:pPr>
      <w:r>
        <w:rPr>
          <w:bCs/>
        </w:rPr>
        <w:t>Главы</w:t>
      </w:r>
      <w:r w:rsidR="000B482F" w:rsidRPr="00A3773B">
        <w:rPr>
          <w:bCs/>
        </w:rPr>
        <w:t xml:space="preserve"> Светлогорск</w:t>
      </w:r>
      <w:r w:rsidR="00A3773B">
        <w:rPr>
          <w:bCs/>
        </w:rPr>
        <w:t>ого сельсовета</w:t>
      </w:r>
      <w:r w:rsidR="000B482F" w:rsidRPr="00A3773B">
        <w:rPr>
          <w:bCs/>
        </w:rPr>
        <w:t xml:space="preserve">                                               </w:t>
      </w:r>
      <w:r w:rsidR="00A3773B">
        <w:rPr>
          <w:bCs/>
        </w:rPr>
        <w:t xml:space="preserve">    </w:t>
      </w:r>
      <w:r>
        <w:rPr>
          <w:bCs/>
        </w:rPr>
        <w:t xml:space="preserve">                        </w:t>
      </w:r>
      <w:r w:rsidR="00C9308D">
        <w:rPr>
          <w:bCs/>
        </w:rPr>
        <w:t xml:space="preserve">       </w:t>
      </w:r>
      <w:r>
        <w:rPr>
          <w:bCs/>
        </w:rPr>
        <w:t xml:space="preserve"> </w:t>
      </w:r>
      <w:r w:rsidR="00274891">
        <w:rPr>
          <w:bCs/>
        </w:rPr>
        <w:t>К.С. Польшина</w:t>
      </w:r>
    </w:p>
    <w:sectPr w:rsidR="00280EF1" w:rsidRPr="007C0923" w:rsidSect="009079E8">
      <w:headerReference w:type="even" r:id="rId15"/>
      <w:headerReference w:type="default" r:id="rId16"/>
      <w:pgSz w:w="11906" w:h="16838"/>
      <w:pgMar w:top="1134" w:right="567"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7FA" w:rsidRDefault="00DF77FA">
      <w:r>
        <w:separator/>
      </w:r>
    </w:p>
  </w:endnote>
  <w:endnote w:type="continuationSeparator" w:id="0">
    <w:p w:rsidR="00DF77FA" w:rsidRDefault="00DF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7FA" w:rsidRDefault="00DF77FA">
      <w:r>
        <w:separator/>
      </w:r>
    </w:p>
  </w:footnote>
  <w:footnote w:type="continuationSeparator" w:id="0">
    <w:p w:rsidR="00DF77FA" w:rsidRDefault="00DF7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76" w:rsidRDefault="00CA22C0" w:rsidP="007667C8">
    <w:pPr>
      <w:pStyle w:val="Header"/>
      <w:framePr w:wrap="around" w:vAnchor="text" w:hAnchor="margin" w:xAlign="center" w:y="1"/>
      <w:rPr>
        <w:rStyle w:val="PageNumber"/>
      </w:rPr>
    </w:pPr>
    <w:r>
      <w:rPr>
        <w:rStyle w:val="PageNumber"/>
      </w:rPr>
      <w:fldChar w:fldCharType="begin"/>
    </w:r>
    <w:r w:rsidR="001F4F76">
      <w:rPr>
        <w:rStyle w:val="PageNumber"/>
      </w:rPr>
      <w:instrText xml:space="preserve">PAGE  </w:instrText>
    </w:r>
    <w:r>
      <w:rPr>
        <w:rStyle w:val="PageNumber"/>
      </w:rPr>
      <w:fldChar w:fldCharType="end"/>
    </w:r>
  </w:p>
  <w:p w:rsidR="001F4F76" w:rsidRDefault="001F4F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36" w:rsidRDefault="00C25436" w:rsidP="007667C8">
    <w:pPr>
      <w:pStyle w:val="Header"/>
      <w:framePr w:wrap="around" w:vAnchor="text" w:hAnchor="margin" w:xAlign="center" w:y="1"/>
      <w:rPr>
        <w:rStyle w:val="PageNumber"/>
      </w:rPr>
    </w:pPr>
  </w:p>
  <w:p w:rsidR="001F4F76" w:rsidRDefault="001F4F76" w:rsidP="00C2543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C57ED"/>
    <w:multiLevelType w:val="multilevel"/>
    <w:tmpl w:val="4B8EF92C"/>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457BE1"/>
    <w:multiLevelType w:val="hybridMultilevel"/>
    <w:tmpl w:val="AB3C98CE"/>
    <w:lvl w:ilvl="0" w:tplc="87509EF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52E4B49"/>
    <w:multiLevelType w:val="hybridMultilevel"/>
    <w:tmpl w:val="28EA1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3B528E"/>
    <w:multiLevelType w:val="multilevel"/>
    <w:tmpl w:val="E41A5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4531AA"/>
    <w:multiLevelType w:val="hybridMultilevel"/>
    <w:tmpl w:val="2AEE7004"/>
    <w:lvl w:ilvl="0" w:tplc="BA0E1EB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47"/>
    <w:rsid w:val="00007C82"/>
    <w:rsid w:val="00030E2F"/>
    <w:rsid w:val="000952DC"/>
    <w:rsid w:val="000B10F0"/>
    <w:rsid w:val="000B482F"/>
    <w:rsid w:val="000E2760"/>
    <w:rsid w:val="000E798B"/>
    <w:rsid w:val="000F3B5A"/>
    <w:rsid w:val="000F7217"/>
    <w:rsid w:val="00105C47"/>
    <w:rsid w:val="001260CB"/>
    <w:rsid w:val="0014167B"/>
    <w:rsid w:val="00147B5C"/>
    <w:rsid w:val="00177EF1"/>
    <w:rsid w:val="00191BFD"/>
    <w:rsid w:val="001E1C3A"/>
    <w:rsid w:val="001F4F76"/>
    <w:rsid w:val="0021532F"/>
    <w:rsid w:val="00246CA4"/>
    <w:rsid w:val="002661C4"/>
    <w:rsid w:val="002747EF"/>
    <w:rsid w:val="00274891"/>
    <w:rsid w:val="00277315"/>
    <w:rsid w:val="00280EF1"/>
    <w:rsid w:val="00281709"/>
    <w:rsid w:val="002A3C84"/>
    <w:rsid w:val="002A5D13"/>
    <w:rsid w:val="002C3C39"/>
    <w:rsid w:val="002D2AA8"/>
    <w:rsid w:val="00300A0A"/>
    <w:rsid w:val="00321A20"/>
    <w:rsid w:val="00345135"/>
    <w:rsid w:val="00362570"/>
    <w:rsid w:val="00367DF9"/>
    <w:rsid w:val="00374533"/>
    <w:rsid w:val="00377D84"/>
    <w:rsid w:val="003B3994"/>
    <w:rsid w:val="003C2FB2"/>
    <w:rsid w:val="003D5BFE"/>
    <w:rsid w:val="003F6E13"/>
    <w:rsid w:val="003F71EF"/>
    <w:rsid w:val="0041697C"/>
    <w:rsid w:val="004271D2"/>
    <w:rsid w:val="0044242A"/>
    <w:rsid w:val="0048007A"/>
    <w:rsid w:val="00481FFD"/>
    <w:rsid w:val="004860E5"/>
    <w:rsid w:val="00486ACA"/>
    <w:rsid w:val="004947EE"/>
    <w:rsid w:val="004A5CA7"/>
    <w:rsid w:val="004B5A07"/>
    <w:rsid w:val="004C0931"/>
    <w:rsid w:val="004C354B"/>
    <w:rsid w:val="004F7966"/>
    <w:rsid w:val="0051541B"/>
    <w:rsid w:val="0052640F"/>
    <w:rsid w:val="00535E60"/>
    <w:rsid w:val="00537E27"/>
    <w:rsid w:val="005576AF"/>
    <w:rsid w:val="005704C1"/>
    <w:rsid w:val="005811A2"/>
    <w:rsid w:val="00595C47"/>
    <w:rsid w:val="00596045"/>
    <w:rsid w:val="005D686F"/>
    <w:rsid w:val="006026BE"/>
    <w:rsid w:val="00602989"/>
    <w:rsid w:val="00626647"/>
    <w:rsid w:val="00640AA1"/>
    <w:rsid w:val="006A3D1A"/>
    <w:rsid w:val="006A5249"/>
    <w:rsid w:val="006B40C1"/>
    <w:rsid w:val="006B5553"/>
    <w:rsid w:val="006F3E00"/>
    <w:rsid w:val="006F6C64"/>
    <w:rsid w:val="00707C37"/>
    <w:rsid w:val="007153AB"/>
    <w:rsid w:val="00734F85"/>
    <w:rsid w:val="00741670"/>
    <w:rsid w:val="007648AD"/>
    <w:rsid w:val="00765512"/>
    <w:rsid w:val="007657E0"/>
    <w:rsid w:val="00765EAC"/>
    <w:rsid w:val="007667C8"/>
    <w:rsid w:val="007800E9"/>
    <w:rsid w:val="007C0923"/>
    <w:rsid w:val="007C124C"/>
    <w:rsid w:val="007C5D54"/>
    <w:rsid w:val="007D60C0"/>
    <w:rsid w:val="007E6399"/>
    <w:rsid w:val="0081455E"/>
    <w:rsid w:val="00821090"/>
    <w:rsid w:val="00845357"/>
    <w:rsid w:val="0088000F"/>
    <w:rsid w:val="00892425"/>
    <w:rsid w:val="008B50E6"/>
    <w:rsid w:val="009079E8"/>
    <w:rsid w:val="009150E4"/>
    <w:rsid w:val="009203CB"/>
    <w:rsid w:val="009221F1"/>
    <w:rsid w:val="0093087E"/>
    <w:rsid w:val="00960F6C"/>
    <w:rsid w:val="00986066"/>
    <w:rsid w:val="009A06E9"/>
    <w:rsid w:val="009B5D97"/>
    <w:rsid w:val="00A339C5"/>
    <w:rsid w:val="00A34C9F"/>
    <w:rsid w:val="00A3773B"/>
    <w:rsid w:val="00A47799"/>
    <w:rsid w:val="00A65717"/>
    <w:rsid w:val="00A97190"/>
    <w:rsid w:val="00AB4C7E"/>
    <w:rsid w:val="00AD18BD"/>
    <w:rsid w:val="00AF4790"/>
    <w:rsid w:val="00B20A54"/>
    <w:rsid w:val="00B23A13"/>
    <w:rsid w:val="00B46B39"/>
    <w:rsid w:val="00B515EF"/>
    <w:rsid w:val="00B534D6"/>
    <w:rsid w:val="00B641A7"/>
    <w:rsid w:val="00B73B61"/>
    <w:rsid w:val="00BA3074"/>
    <w:rsid w:val="00BB0E26"/>
    <w:rsid w:val="00BC4DB0"/>
    <w:rsid w:val="00C07408"/>
    <w:rsid w:val="00C25436"/>
    <w:rsid w:val="00C2761C"/>
    <w:rsid w:val="00C41651"/>
    <w:rsid w:val="00C668E1"/>
    <w:rsid w:val="00C67122"/>
    <w:rsid w:val="00C75A1F"/>
    <w:rsid w:val="00C925F3"/>
    <w:rsid w:val="00C9308D"/>
    <w:rsid w:val="00CA22C0"/>
    <w:rsid w:val="00CA75E9"/>
    <w:rsid w:val="00CD24F5"/>
    <w:rsid w:val="00CE07F4"/>
    <w:rsid w:val="00CE7C22"/>
    <w:rsid w:val="00D10D71"/>
    <w:rsid w:val="00D11757"/>
    <w:rsid w:val="00D26391"/>
    <w:rsid w:val="00D27686"/>
    <w:rsid w:val="00D34600"/>
    <w:rsid w:val="00D3659F"/>
    <w:rsid w:val="00D47CF3"/>
    <w:rsid w:val="00D5091E"/>
    <w:rsid w:val="00D70A03"/>
    <w:rsid w:val="00D73A1A"/>
    <w:rsid w:val="00D74F8D"/>
    <w:rsid w:val="00D9193F"/>
    <w:rsid w:val="00DA2609"/>
    <w:rsid w:val="00DC0B7F"/>
    <w:rsid w:val="00DF2640"/>
    <w:rsid w:val="00DF77FA"/>
    <w:rsid w:val="00E15F11"/>
    <w:rsid w:val="00E16ED5"/>
    <w:rsid w:val="00E17FC6"/>
    <w:rsid w:val="00E4741C"/>
    <w:rsid w:val="00E57CDF"/>
    <w:rsid w:val="00E96880"/>
    <w:rsid w:val="00E96BF2"/>
    <w:rsid w:val="00EA3C4D"/>
    <w:rsid w:val="00EA78DB"/>
    <w:rsid w:val="00EB56B1"/>
    <w:rsid w:val="00ED0221"/>
    <w:rsid w:val="00EF25C9"/>
    <w:rsid w:val="00F0264B"/>
    <w:rsid w:val="00F13E62"/>
    <w:rsid w:val="00F16C12"/>
    <w:rsid w:val="00F333F5"/>
    <w:rsid w:val="00F334A1"/>
    <w:rsid w:val="00FC6ECE"/>
    <w:rsid w:val="00FE0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5C0-DBC7-4824-A018-EB83C920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uiPriority w:val="99"/>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Title">
    <w:name w:val="Title"/>
    <w:basedOn w:val="Normal"/>
    <w:qFormat/>
    <w:rsid w:val="00105C47"/>
    <w:pPr>
      <w:jc w:val="center"/>
    </w:pPr>
    <w:rPr>
      <w:sz w:val="28"/>
      <w:szCs w:val="20"/>
    </w:rPr>
  </w:style>
  <w:style w:type="paragraph" w:styleId="Header">
    <w:name w:val="header"/>
    <w:basedOn w:val="Normal"/>
    <w:rsid w:val="00105C47"/>
    <w:pPr>
      <w:tabs>
        <w:tab w:val="center" w:pos="4677"/>
        <w:tab w:val="right" w:pos="9355"/>
      </w:tabs>
    </w:pPr>
  </w:style>
  <w:style w:type="paragraph" w:styleId="Footer">
    <w:name w:val="footer"/>
    <w:basedOn w:val="Normal"/>
    <w:rsid w:val="00105C47"/>
    <w:pPr>
      <w:tabs>
        <w:tab w:val="center" w:pos="4677"/>
        <w:tab w:val="right" w:pos="9355"/>
      </w:tabs>
    </w:pPr>
  </w:style>
  <w:style w:type="character" w:styleId="PageNumber">
    <w:name w:val="page number"/>
    <w:basedOn w:val="DefaultParagraphFont"/>
    <w:rsid w:val="00105C47"/>
  </w:style>
  <w:style w:type="paragraph" w:styleId="FootnoteText">
    <w:name w:val="footnote text"/>
    <w:basedOn w:val="Normal"/>
    <w:link w:val="FootnoteTextChar"/>
    <w:rsid w:val="00BB0E26"/>
    <w:rPr>
      <w:sz w:val="20"/>
      <w:szCs w:val="20"/>
    </w:rPr>
  </w:style>
  <w:style w:type="character" w:customStyle="1" w:styleId="FootnoteTextChar">
    <w:name w:val="Footnote Text Char"/>
    <w:basedOn w:val="DefaultParagraphFont"/>
    <w:link w:val="FootnoteText"/>
    <w:rsid w:val="00BB0E26"/>
  </w:style>
  <w:style w:type="character" w:styleId="FootnoteReference">
    <w:name w:val="footnote reference"/>
    <w:rsid w:val="00BB0E26"/>
    <w:rPr>
      <w:vertAlign w:val="superscript"/>
    </w:rPr>
  </w:style>
  <w:style w:type="paragraph" w:customStyle="1" w:styleId="ConsPlusCell">
    <w:name w:val="ConsPlusCell"/>
    <w:uiPriority w:val="99"/>
    <w:rsid w:val="005D686F"/>
    <w:pPr>
      <w:autoSpaceDE w:val="0"/>
      <w:autoSpaceDN w:val="0"/>
      <w:adjustRightInd w:val="0"/>
    </w:pPr>
    <w:rPr>
      <w:sz w:val="28"/>
      <w:szCs w:val="28"/>
    </w:rPr>
  </w:style>
  <w:style w:type="table" w:styleId="TableGrid">
    <w:name w:val="Table Grid"/>
    <w:basedOn w:val="TableNormal"/>
    <w:rsid w:val="005D68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Знак"/>
    <w:basedOn w:val="Normal"/>
    <w:rsid w:val="000B482F"/>
    <w:pPr>
      <w:widowControl w:val="0"/>
      <w:adjustRightInd w:val="0"/>
      <w:spacing w:line="360" w:lineRule="atLeast"/>
      <w:jc w:val="both"/>
    </w:pPr>
    <w:rPr>
      <w:rFonts w:ascii="Verdana" w:hAnsi="Verdana" w:cs="Verdana"/>
      <w:sz w:val="20"/>
      <w:szCs w:val="20"/>
      <w:lang w:val="en-US" w:eastAsia="en-US"/>
    </w:rPr>
  </w:style>
  <w:style w:type="paragraph" w:styleId="NormalWeb">
    <w:name w:val="Normal (Web)"/>
    <w:basedOn w:val="Normal"/>
    <w:uiPriority w:val="99"/>
    <w:unhideWhenUsed/>
    <w:rsid w:val="00A3773B"/>
    <w:pPr>
      <w:spacing w:after="75"/>
    </w:pPr>
  </w:style>
  <w:style w:type="character" w:styleId="Hyperlink">
    <w:name w:val="Hyperlink"/>
    <w:basedOn w:val="DefaultParagraphFont"/>
    <w:uiPriority w:val="99"/>
    <w:unhideWhenUsed/>
    <w:rsid w:val="00246CA4"/>
    <w:rPr>
      <w:color w:val="0000FF"/>
      <w:u w:val="single"/>
    </w:rPr>
  </w:style>
  <w:style w:type="paragraph" w:customStyle="1" w:styleId="s1">
    <w:name w:val="s_1"/>
    <w:basedOn w:val="Normal"/>
    <w:rsid w:val="00246CA4"/>
    <w:pPr>
      <w:spacing w:before="100" w:beforeAutospacing="1" w:after="100" w:afterAutospacing="1"/>
    </w:pPr>
  </w:style>
  <w:style w:type="character" w:customStyle="1" w:styleId="a0">
    <w:name w:val="Основной текст_"/>
    <w:basedOn w:val="DefaultParagraphFont"/>
    <w:link w:val="2"/>
    <w:rsid w:val="004860E5"/>
    <w:rPr>
      <w:sz w:val="28"/>
      <w:szCs w:val="28"/>
      <w:shd w:val="clear" w:color="auto" w:fill="FFFFFF"/>
    </w:rPr>
  </w:style>
  <w:style w:type="paragraph" w:customStyle="1" w:styleId="2">
    <w:name w:val="Основной текст2"/>
    <w:basedOn w:val="Normal"/>
    <w:link w:val="a0"/>
    <w:rsid w:val="004860E5"/>
    <w:pPr>
      <w:widowControl w:val="0"/>
      <w:shd w:val="clear" w:color="auto" w:fill="FFFFFF"/>
      <w:spacing w:after="300" w:line="312" w:lineRule="exact"/>
      <w:jc w:val="center"/>
    </w:pPr>
    <w:rPr>
      <w:sz w:val="28"/>
      <w:szCs w:val="28"/>
    </w:rPr>
  </w:style>
  <w:style w:type="paragraph" w:styleId="BalloonText">
    <w:name w:val="Balloon Text"/>
    <w:basedOn w:val="Normal"/>
    <w:link w:val="BalloonTextChar"/>
    <w:rsid w:val="0093087E"/>
    <w:rPr>
      <w:rFonts w:ascii="Tahoma" w:hAnsi="Tahoma" w:cs="Tahoma"/>
      <w:sz w:val="16"/>
      <w:szCs w:val="16"/>
    </w:rPr>
  </w:style>
  <w:style w:type="character" w:customStyle="1" w:styleId="BalloonTextChar">
    <w:name w:val="Balloon Text Char"/>
    <w:basedOn w:val="DefaultParagraphFont"/>
    <w:link w:val="BalloonText"/>
    <w:rsid w:val="0093087E"/>
    <w:rPr>
      <w:rFonts w:ascii="Tahoma" w:hAnsi="Tahoma" w:cs="Tahoma"/>
      <w:sz w:val="16"/>
      <w:szCs w:val="16"/>
    </w:rPr>
  </w:style>
  <w:style w:type="character" w:styleId="Emphasis">
    <w:name w:val="Emphasis"/>
    <w:uiPriority w:val="20"/>
    <w:qFormat/>
    <w:rsid w:val="00D74F8D"/>
    <w:rPr>
      <w:i/>
      <w:iCs/>
    </w:rPr>
  </w:style>
  <w:style w:type="character" w:customStyle="1" w:styleId="s10">
    <w:name w:val="s_10"/>
    <w:basedOn w:val="DefaultParagraphFont"/>
    <w:rsid w:val="00D74F8D"/>
  </w:style>
  <w:style w:type="paragraph" w:styleId="ListParagraph">
    <w:name w:val="List Paragraph"/>
    <w:basedOn w:val="Normal"/>
    <w:uiPriority w:val="34"/>
    <w:qFormat/>
    <w:rsid w:val="00595C47"/>
    <w:pPr>
      <w:ind w:left="720"/>
      <w:contextualSpacing/>
    </w:pPr>
  </w:style>
  <w:style w:type="character" w:customStyle="1" w:styleId="a1">
    <w:name w:val="Гипертекстовая ссылка"/>
    <w:uiPriority w:val="99"/>
    <w:rsid w:val="006F6C64"/>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8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44695&amp;sub=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internet.garant.ru/document?id=12044695&amp;sub=0"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1959</Words>
  <Characters>11168</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Ивина Наталья Анатольевна</cp:lastModifiedBy>
  <cp:revision>2</cp:revision>
  <cp:lastPrinted>2021-01-10T08:45:00Z</cp:lastPrinted>
  <dcterms:created xsi:type="dcterms:W3CDTF">2021-01-10T08:46:00Z</dcterms:created>
  <dcterms:modified xsi:type="dcterms:W3CDTF">2021-01-10T08:46:00Z</dcterms:modified>
</cp:coreProperties>
</file>