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9B" w:rsidRPr="00E67B9B" w:rsidRDefault="00E67B9B" w:rsidP="00E67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B9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1B77C03" wp14:editId="171D381D">
            <wp:extent cx="563245" cy="6731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B9B" w:rsidRPr="00E67B9B" w:rsidRDefault="00E67B9B" w:rsidP="00E6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9B">
        <w:rPr>
          <w:rFonts w:ascii="Times New Roman" w:hAnsi="Times New Roman" w:cs="Times New Roman"/>
          <w:b/>
          <w:sz w:val="28"/>
          <w:szCs w:val="28"/>
        </w:rPr>
        <w:t>АДМИНИСТРАЦИЯ СВЕТЛОГОРСКОГО СЕЛЬСОВЕТА</w:t>
      </w:r>
    </w:p>
    <w:p w:rsidR="00E67B9B" w:rsidRPr="00E67B9B" w:rsidRDefault="00E67B9B" w:rsidP="00E6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9B">
        <w:rPr>
          <w:rFonts w:ascii="Times New Roman" w:hAnsi="Times New Roman" w:cs="Times New Roman"/>
          <w:b/>
          <w:sz w:val="28"/>
          <w:szCs w:val="28"/>
        </w:rPr>
        <w:t>ТУРУХАНСКОГОРАЙОНАКРАСНОЯРСКОГО КРАЯ</w:t>
      </w:r>
    </w:p>
    <w:p w:rsidR="00E67B9B" w:rsidRPr="00E67B9B" w:rsidRDefault="00E67B9B" w:rsidP="00E67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B9B" w:rsidRPr="00E67B9B" w:rsidRDefault="00E67B9B" w:rsidP="00E67B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7B9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67B9B" w:rsidRPr="00E67B9B" w:rsidRDefault="00E67B9B" w:rsidP="00E67B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7B9B" w:rsidRPr="00E67B9B" w:rsidRDefault="00E67B9B" w:rsidP="00E67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B9B">
        <w:rPr>
          <w:rFonts w:ascii="Times New Roman" w:hAnsi="Times New Roman" w:cs="Times New Roman"/>
          <w:sz w:val="24"/>
          <w:szCs w:val="24"/>
        </w:rPr>
        <w:t>п. Светлогорск</w:t>
      </w:r>
    </w:p>
    <w:p w:rsidR="00E67B9B" w:rsidRPr="00E67B9B" w:rsidRDefault="00E67B9B" w:rsidP="00E67B9B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sz w:val="24"/>
          <w:szCs w:val="24"/>
        </w:rPr>
      </w:pPr>
    </w:p>
    <w:p w:rsidR="00E67B9B" w:rsidRPr="00E67B9B" w:rsidRDefault="00E54D7B" w:rsidP="005201B5">
      <w:pPr>
        <w:shd w:val="clear" w:color="auto" w:fill="FFFFFF"/>
        <w:tabs>
          <w:tab w:val="left" w:pos="925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08</w:t>
      </w:r>
      <w:r w:rsidR="00E67B9B" w:rsidRPr="00E67B9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08</w:t>
      </w:r>
      <w:r w:rsidR="00E67B9B" w:rsidRPr="00E67B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.2019                                                                                                           </w:t>
      </w:r>
      <w:r w:rsidR="00E67B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  <w:r w:rsidR="00E67B9B" w:rsidRPr="00E67B9B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F517BE" w:rsidRPr="00F517BE">
        <w:rPr>
          <w:rFonts w:ascii="Times New Roman" w:hAnsi="Times New Roman" w:cs="Times New Roman"/>
          <w:bCs/>
          <w:sz w:val="24"/>
          <w:szCs w:val="24"/>
        </w:rPr>
        <w:t>6</w:t>
      </w:r>
      <w:r w:rsidR="00E67B9B" w:rsidRPr="00F517BE">
        <w:rPr>
          <w:rFonts w:ascii="Times New Roman" w:hAnsi="Times New Roman" w:cs="Times New Roman"/>
          <w:bCs/>
          <w:sz w:val="24"/>
          <w:szCs w:val="24"/>
        </w:rPr>
        <w:t>7-П</w:t>
      </w:r>
    </w:p>
    <w:p w:rsidR="0016434D" w:rsidRPr="00DC2D02" w:rsidRDefault="0016434D" w:rsidP="005201B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tblpX="75" w:tblpY="190"/>
        <w:tblW w:w="0" w:type="auto"/>
        <w:tblLook w:val="0000" w:firstRow="0" w:lastRow="0" w:firstColumn="0" w:lastColumn="0" w:noHBand="0" w:noVBand="0"/>
      </w:tblPr>
      <w:tblGrid>
        <w:gridCol w:w="5528"/>
      </w:tblGrid>
      <w:tr w:rsidR="00E67B9B" w:rsidTr="00E67B9B">
        <w:trPr>
          <w:trHeight w:val="545"/>
        </w:trPr>
        <w:tc>
          <w:tcPr>
            <w:tcW w:w="5528" w:type="dxa"/>
          </w:tcPr>
          <w:p w:rsidR="00E67B9B" w:rsidRPr="00E54D7B" w:rsidRDefault="00E67B9B" w:rsidP="00E67B9B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и Методики  планирования бюджетных ассигнований бюджета </w:t>
            </w:r>
            <w:r w:rsidRPr="00E54D7B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Светлогорского сельсовета </w:t>
            </w:r>
            <w:r w:rsidRPr="00E5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очередной финансовый год и плановый период</w:t>
            </w:r>
          </w:p>
        </w:tc>
      </w:tr>
    </w:tbl>
    <w:p w:rsidR="00E67B9B" w:rsidRDefault="00E67B9B" w:rsidP="00E67B9B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9BF" w:rsidRDefault="00DC29BF" w:rsidP="00DC2D02">
      <w:pPr>
        <w:spacing w:after="0" w:line="240" w:lineRule="auto"/>
        <w:ind w:left="4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B9B" w:rsidRDefault="00E67B9B" w:rsidP="00DC2D02">
      <w:pPr>
        <w:spacing w:after="0" w:line="240" w:lineRule="auto"/>
        <w:ind w:left="4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B9B" w:rsidRDefault="00E67B9B" w:rsidP="00DC2D02">
      <w:pPr>
        <w:spacing w:after="0" w:line="240" w:lineRule="auto"/>
        <w:ind w:left="4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B9B" w:rsidRPr="00DC2D02" w:rsidRDefault="00E67B9B" w:rsidP="00DC2D02">
      <w:pPr>
        <w:spacing w:after="0" w:line="240" w:lineRule="auto"/>
        <w:ind w:left="4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7BE" w:rsidRPr="00F517BE" w:rsidRDefault="0016434D" w:rsidP="00F517BE">
      <w:pPr>
        <w:spacing w:after="0" w:line="240" w:lineRule="auto"/>
        <w:ind w:left="4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174.2 Бюджетного кодекса Российской Федерации</w:t>
      </w:r>
      <w:r w:rsidR="00F517BE" w:rsidRPr="00F517BE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статьями 19, 22 Устава Светлогорского сельсовета Туруханского района Красноярского края, ПОСТАНОВЛЯЮ:</w:t>
      </w:r>
    </w:p>
    <w:p w:rsidR="0016434D" w:rsidRPr="00E67B9B" w:rsidRDefault="00F517BE" w:rsidP="00F517BE">
      <w:pPr>
        <w:spacing w:after="0" w:line="240" w:lineRule="auto"/>
        <w:ind w:left="4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6434D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планирования бюджетных ассигнований</w:t>
      </w:r>
      <w:r w:rsidR="00D46AB3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34D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925473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D7B" w:rsidRPr="00E54D7B">
        <w:rPr>
          <w:rFonts w:ascii="Times New Roman" w:hAnsi="Times New Roman" w:cs="Times New Roman"/>
          <w:sz w:val="24"/>
          <w:szCs w:val="24"/>
        </w:rPr>
        <w:t>Светлогорского сельсовета</w:t>
      </w:r>
      <w:r w:rsidR="0016434D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 согласно приложению № 1 к настоящему п</w:t>
      </w:r>
      <w:r w:rsidR="00925473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  <w:r w:rsidR="0016434D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434D" w:rsidRPr="00E67B9B" w:rsidRDefault="00F517BE" w:rsidP="005D644A">
      <w:pPr>
        <w:tabs>
          <w:tab w:val="left" w:pos="851"/>
          <w:tab w:val="left" w:pos="993"/>
        </w:tabs>
        <w:spacing w:after="0" w:line="240" w:lineRule="auto"/>
        <w:ind w:right="20" w:firstLine="7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6434D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Методику планирования бюджетных ассигнований бюджета </w:t>
      </w:r>
      <w:r w:rsidR="00E54D7B" w:rsidRPr="00E54D7B">
        <w:rPr>
          <w:rFonts w:ascii="Times New Roman" w:hAnsi="Times New Roman" w:cs="Times New Roman"/>
          <w:sz w:val="24"/>
          <w:szCs w:val="24"/>
        </w:rPr>
        <w:t>Светлогорского сельсовета</w:t>
      </w:r>
      <w:r w:rsidR="00925473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34D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очередной финансовый год и плановый период согласно приложению № 2 к настоящему </w:t>
      </w:r>
      <w:r w:rsidR="00925473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="0016434D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4D7B" w:rsidRPr="00E54D7B" w:rsidRDefault="00E54D7B" w:rsidP="00E54D7B">
      <w:pPr>
        <w:pStyle w:val="s1"/>
        <w:spacing w:before="0" w:beforeAutospacing="0" w:after="0" w:afterAutospacing="0"/>
        <w:ind w:firstLine="709"/>
        <w:jc w:val="both"/>
      </w:pPr>
      <w:bookmarkStart w:id="1" w:name="bookmark0"/>
      <w:r w:rsidRPr="00E54D7B">
        <w:t>3. Опубликовать постановление в газете «Светлогорский вестник» и разместить на официальном сайте администрации Светлогорского сельсовета.</w:t>
      </w:r>
    </w:p>
    <w:p w:rsidR="00E54D7B" w:rsidRDefault="00E54D7B" w:rsidP="00E54D7B">
      <w:pPr>
        <w:pStyle w:val="s1"/>
        <w:spacing w:before="0" w:beforeAutospacing="0" w:after="0" w:afterAutospacing="0"/>
        <w:ind w:firstLine="709"/>
        <w:jc w:val="both"/>
      </w:pPr>
      <w:r w:rsidRPr="00E54D7B">
        <w:t xml:space="preserve">4. </w:t>
      </w:r>
      <w:r w:rsidRPr="002D0044">
        <w:t>Постановление вступает в силу со дня</w:t>
      </w:r>
      <w:r>
        <w:t>,</w:t>
      </w:r>
      <w:r w:rsidRPr="002D0044">
        <w:t xml:space="preserve"> следующего за днем его </w:t>
      </w:r>
      <w:hyperlink r:id="rId10" w:anchor="/document/44130607/entry/0" w:history="1">
        <w:r w:rsidRPr="00E54D7B">
          <w:t>официального опубликования</w:t>
        </w:r>
      </w:hyperlink>
      <w:r w:rsidRPr="002D0044">
        <w:t xml:space="preserve"> в газете </w:t>
      </w:r>
      <w:r w:rsidRPr="00E54D7B">
        <w:t>«Светлогорский вестник»</w:t>
      </w:r>
      <w:r w:rsidRPr="002D0044">
        <w:t>.</w:t>
      </w:r>
    </w:p>
    <w:p w:rsidR="00E54D7B" w:rsidRPr="00E54D7B" w:rsidRDefault="00E54D7B" w:rsidP="00E54D7B">
      <w:pPr>
        <w:pStyle w:val="s1"/>
        <w:spacing w:before="0" w:beforeAutospacing="0" w:after="0" w:afterAutospacing="0"/>
        <w:ind w:firstLine="709"/>
        <w:jc w:val="both"/>
      </w:pPr>
      <w:r>
        <w:t xml:space="preserve">5.  </w:t>
      </w:r>
      <w:r w:rsidRPr="00E54D7B">
        <w:t>Контроль над исполнением настоящего постановления оставляю за собой.</w:t>
      </w:r>
    </w:p>
    <w:p w:rsidR="00E54D7B" w:rsidRPr="00E54D7B" w:rsidRDefault="00E54D7B" w:rsidP="00E54D7B">
      <w:pPr>
        <w:pStyle w:val="a3"/>
        <w:ind w:left="0" w:right="-6" w:firstLine="709"/>
        <w:jc w:val="both"/>
        <w:rPr>
          <w:bCs/>
          <w:color w:val="000000"/>
          <w:sz w:val="24"/>
          <w:szCs w:val="24"/>
        </w:rPr>
      </w:pPr>
    </w:p>
    <w:p w:rsidR="00E54D7B" w:rsidRPr="00E54D7B" w:rsidRDefault="00E54D7B" w:rsidP="00E54D7B">
      <w:pPr>
        <w:pStyle w:val="a3"/>
        <w:ind w:right="-6"/>
        <w:jc w:val="both"/>
        <w:rPr>
          <w:color w:val="000000"/>
          <w:sz w:val="24"/>
          <w:szCs w:val="24"/>
        </w:rPr>
      </w:pPr>
    </w:p>
    <w:p w:rsidR="00E54D7B" w:rsidRPr="00E54D7B" w:rsidRDefault="00E54D7B" w:rsidP="00E54D7B">
      <w:pPr>
        <w:pStyle w:val="a3"/>
        <w:ind w:right="-6"/>
        <w:jc w:val="both"/>
        <w:rPr>
          <w:color w:val="000000"/>
          <w:sz w:val="24"/>
          <w:szCs w:val="24"/>
        </w:rPr>
      </w:pPr>
    </w:p>
    <w:p w:rsidR="00E54D7B" w:rsidRPr="00E54D7B" w:rsidRDefault="00E54D7B" w:rsidP="00E54D7B">
      <w:pPr>
        <w:pStyle w:val="a3"/>
        <w:ind w:right="-6"/>
        <w:jc w:val="both"/>
        <w:rPr>
          <w:color w:val="000000"/>
          <w:sz w:val="24"/>
          <w:szCs w:val="24"/>
        </w:rPr>
      </w:pPr>
    </w:p>
    <w:p w:rsidR="00E54D7B" w:rsidRPr="00E54D7B" w:rsidRDefault="00E54D7B" w:rsidP="00E54D7B">
      <w:pPr>
        <w:ind w:right="-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D7B">
        <w:rPr>
          <w:rFonts w:ascii="Times New Roman" w:hAnsi="Times New Roman" w:cs="Times New Roman"/>
          <w:color w:val="000000"/>
          <w:sz w:val="24"/>
          <w:szCs w:val="24"/>
        </w:rPr>
        <w:t xml:space="preserve">Глава Светлогорского сельсовета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E54D7B">
        <w:rPr>
          <w:rFonts w:ascii="Times New Roman" w:hAnsi="Times New Roman" w:cs="Times New Roman"/>
          <w:color w:val="000000"/>
          <w:sz w:val="24"/>
          <w:szCs w:val="24"/>
        </w:rPr>
        <w:t xml:space="preserve">  А.К. Кришталюк</w:t>
      </w:r>
    </w:p>
    <w:p w:rsidR="002104A5" w:rsidRPr="00E67B9B" w:rsidRDefault="002104A5" w:rsidP="00210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A5" w:rsidRPr="00E67B9B" w:rsidRDefault="002104A5" w:rsidP="00210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A5" w:rsidRPr="00E67B9B" w:rsidRDefault="002104A5" w:rsidP="00210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A5" w:rsidRPr="00E67B9B" w:rsidRDefault="002104A5" w:rsidP="00210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A5" w:rsidRPr="00E67B9B" w:rsidRDefault="002104A5" w:rsidP="00210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A5" w:rsidRPr="00E67B9B" w:rsidRDefault="002104A5" w:rsidP="00210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A5" w:rsidRPr="00E67B9B" w:rsidRDefault="002104A5" w:rsidP="00210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A5" w:rsidRPr="00E67B9B" w:rsidRDefault="002104A5" w:rsidP="00210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A5" w:rsidRDefault="002104A5" w:rsidP="00210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7B" w:rsidRDefault="00E54D7B" w:rsidP="00210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7B" w:rsidRDefault="00E54D7B" w:rsidP="00210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7B" w:rsidRPr="00E67B9B" w:rsidRDefault="00E54D7B" w:rsidP="00210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A5" w:rsidRPr="00E67B9B" w:rsidRDefault="002104A5" w:rsidP="00210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A5" w:rsidRPr="00E67B9B" w:rsidRDefault="002104A5" w:rsidP="00210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B9B" w:rsidRPr="00E67B9B" w:rsidRDefault="002104A5" w:rsidP="00E67B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670"/>
        <w:gridCol w:w="4536"/>
      </w:tblGrid>
      <w:tr w:rsidR="00E67B9B" w:rsidTr="00B6566D">
        <w:tc>
          <w:tcPr>
            <w:tcW w:w="5670" w:type="dxa"/>
            <w:shd w:val="clear" w:color="auto" w:fill="auto"/>
          </w:tcPr>
          <w:p w:rsidR="00E67B9B" w:rsidRPr="004370F0" w:rsidRDefault="00E67B9B" w:rsidP="00B656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67B9B" w:rsidRPr="00E67B9B" w:rsidRDefault="00E67B9B" w:rsidP="00B6566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B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Приложение №1 к постановлению администрации Светлогорского сельсовета от </w:t>
            </w:r>
            <w:r w:rsidR="00E54D7B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Pr="00E67B9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E54D7B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Pr="00E67B9B">
              <w:rPr>
                <w:rFonts w:ascii="Times New Roman" w:hAnsi="Times New Roman" w:cs="Times New Roman"/>
                <w:bCs/>
                <w:sz w:val="20"/>
                <w:szCs w:val="20"/>
              </w:rPr>
              <w:t>.2019 №</w:t>
            </w:r>
            <w:r w:rsidR="00F517BE" w:rsidRPr="00F517B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F517BE">
              <w:rPr>
                <w:rFonts w:ascii="Times New Roman" w:hAnsi="Times New Roman" w:cs="Times New Roman"/>
                <w:bCs/>
                <w:sz w:val="20"/>
                <w:szCs w:val="20"/>
              </w:rPr>
              <w:t>7-П</w:t>
            </w:r>
          </w:p>
        </w:tc>
      </w:tr>
    </w:tbl>
    <w:p w:rsidR="00E8649B" w:rsidRPr="00E67B9B" w:rsidRDefault="00E8649B" w:rsidP="00E67B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98F" w:rsidRPr="00E67B9B" w:rsidRDefault="000F498F" w:rsidP="00DC2D02">
      <w:pPr>
        <w:keepNext/>
        <w:keepLines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bookmarkEnd w:id="1"/>
    </w:p>
    <w:p w:rsidR="000F498F" w:rsidRPr="00E67B9B" w:rsidRDefault="000F498F" w:rsidP="00DC2D02">
      <w:pPr>
        <w:keepNext/>
        <w:keepLines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1"/>
      <w:r w:rsidRPr="00E6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планирования бюджетных ассигнований </w:t>
      </w:r>
      <w:r w:rsidR="00D46AB3" w:rsidRPr="00E6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</w:t>
      </w:r>
      <w:r w:rsidR="002104A5" w:rsidRPr="00E6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F5241" w:rsidRPr="008F5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Светлогорского сельсовета</w:t>
      </w:r>
      <w:r w:rsidR="008F5241" w:rsidRPr="00E6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очередной финансовый год и плановый период</w:t>
      </w:r>
      <w:bookmarkEnd w:id="2"/>
    </w:p>
    <w:p w:rsidR="00432C7B" w:rsidRPr="00E67B9B" w:rsidRDefault="00432C7B" w:rsidP="00DC2D02">
      <w:pPr>
        <w:keepNext/>
        <w:keepLines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8F" w:rsidRPr="00E67B9B" w:rsidRDefault="000F498F" w:rsidP="00DC2D02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планирования бюджетных ассигнований бюджета </w:t>
      </w:r>
      <w:r w:rsidR="00A0463A" w:rsidRPr="00E54D7B">
        <w:rPr>
          <w:rFonts w:ascii="Times New Roman" w:hAnsi="Times New Roman" w:cs="Times New Roman"/>
          <w:sz w:val="24"/>
          <w:szCs w:val="24"/>
        </w:rPr>
        <w:t>Светлогорского</w:t>
      </w:r>
      <w:r w:rsidR="00A0463A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очередной финансовый год и плановый период (далее - Порядок) разработан в соответствии со статьей 174.2 Бюджетного кодекса Российской Федерации и определяет правила планирования объемов бюджетных ассигнований </w:t>
      </w:r>
      <w:r w:rsidR="00D46AB3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2104A5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71D" w:rsidRPr="00E54D7B">
        <w:rPr>
          <w:rFonts w:ascii="Times New Roman" w:hAnsi="Times New Roman" w:cs="Times New Roman"/>
          <w:sz w:val="24"/>
          <w:szCs w:val="24"/>
        </w:rPr>
        <w:t>Светлогорского</w:t>
      </w:r>
      <w:r w:rsidR="0089171D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4A5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 (далее - бюджетные ассигнования).</w:t>
      </w:r>
    </w:p>
    <w:p w:rsidR="000F498F" w:rsidRPr="00E67B9B" w:rsidRDefault="000F498F" w:rsidP="00DC2D02">
      <w:pPr>
        <w:numPr>
          <w:ilvl w:val="0"/>
          <w:numId w:val="3"/>
        </w:numPr>
        <w:tabs>
          <w:tab w:val="left" w:pos="1081"/>
        </w:tabs>
        <w:spacing w:after="0" w:line="240" w:lineRule="auto"/>
        <w:ind w:left="20"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бюджетных ассигнований осуществляется в сроки, </w:t>
      </w:r>
      <w:r w:rsidR="00A41F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порядком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</w:t>
      </w:r>
      <w:r w:rsidR="00D46AB3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AA0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="002104A5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очередной финансовый год и плановый период, утвержденным </w:t>
      </w:r>
      <w:r w:rsidR="00FF3FBC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ением администрации </w:t>
      </w:r>
      <w:r w:rsidR="00AA0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="00FF3FBC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A41FD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составления проекта бюджета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F498F" w:rsidRPr="00E67B9B" w:rsidRDefault="000F498F" w:rsidP="00DC2D02">
      <w:pPr>
        <w:numPr>
          <w:ilvl w:val="0"/>
          <w:numId w:val="3"/>
        </w:numPr>
        <w:tabs>
          <w:tab w:val="left" w:pos="1047"/>
        </w:tabs>
        <w:spacing w:after="0" w:line="240" w:lineRule="auto"/>
        <w:ind w:left="20"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бюджетных ассигнований осуществляется на основе </w:t>
      </w:r>
      <w:r w:rsidR="00FF3FBC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программ </w:t>
      </w:r>
      <w:r w:rsidR="00AA0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="00FF3FBC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направлено на достижение целей и задач социально-экономического развития </w:t>
      </w:r>
      <w:r w:rsidR="00AA0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98F" w:rsidRPr="00E67B9B" w:rsidRDefault="000F498F" w:rsidP="00DC2D02">
      <w:pPr>
        <w:numPr>
          <w:ilvl w:val="0"/>
          <w:numId w:val="3"/>
        </w:numPr>
        <w:tabs>
          <w:tab w:val="left" w:pos="998"/>
        </w:tabs>
        <w:spacing w:after="0" w:line="240" w:lineRule="auto"/>
        <w:ind w:left="20"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бюджетных ассигнований осуществляется в 3 этапа:</w:t>
      </w:r>
    </w:p>
    <w:p w:rsidR="000F498F" w:rsidRPr="00E67B9B" w:rsidRDefault="000F498F" w:rsidP="00A41FD4">
      <w:pPr>
        <w:spacing w:after="0" w:line="240" w:lineRule="auto"/>
        <w:ind w:left="20"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определяются основные параметры бюджета</w:t>
      </w:r>
      <w:r w:rsidR="002104A5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A4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очередной финансовый год и на плановый период (общий объем доходов, общий объем расходов, финансовый результат) с учетом норм Бюджетного кодекса Российской Федерации, показателей социально-экономического развития </w:t>
      </w:r>
      <w:r w:rsidR="00AA0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требований Министерства финансов Российской Федерации, </w:t>
      </w:r>
      <w:r w:rsidR="00C63151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</w:t>
      </w:r>
      <w:r w:rsidR="008E7DD4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63151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</w:t>
      </w:r>
      <w:r w:rsidR="008E7DD4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71B44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Туруханского района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498F" w:rsidRPr="00E67B9B" w:rsidRDefault="000F498F" w:rsidP="00DC2D02">
      <w:pPr>
        <w:spacing w:after="0" w:line="240" w:lineRule="auto"/>
        <w:ind w:left="20"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этапе определяются основные направления бюджетной и налоговой политики </w:t>
      </w:r>
      <w:r w:rsidR="00AA0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="00C63151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на плановый период;</w:t>
      </w:r>
    </w:p>
    <w:p w:rsidR="000F498F" w:rsidRPr="00E67B9B" w:rsidRDefault="000F498F" w:rsidP="00DC2D02">
      <w:pPr>
        <w:spacing w:after="0" w:line="240" w:lineRule="auto"/>
        <w:ind w:left="20"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третьем этапе определяется объем действующих и принимаемых расходных обязательств </w:t>
      </w:r>
      <w:r w:rsidR="00AA0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="00C63151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расходные обязательства) на очередной финансовый год и на плановый период.</w:t>
      </w:r>
    </w:p>
    <w:p w:rsidR="000F498F" w:rsidRPr="00E67B9B" w:rsidRDefault="000F498F" w:rsidP="00DC2D02">
      <w:pPr>
        <w:numPr>
          <w:ilvl w:val="0"/>
          <w:numId w:val="3"/>
        </w:numPr>
        <w:tabs>
          <w:tab w:val="left" w:pos="1033"/>
        </w:tabs>
        <w:spacing w:after="0" w:line="240" w:lineRule="auto"/>
        <w:ind w:left="20"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возникновения расходных обязательств </w:t>
      </w:r>
      <w:r w:rsidRPr="00E001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статьей 8</w:t>
      </w:r>
      <w:r w:rsidR="00E00139" w:rsidRPr="00E0013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16434D" w:rsidRPr="00E67B9B" w:rsidRDefault="000F498F" w:rsidP="00E0013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бюджетных ассигнований осуществляется в соответствии с</w:t>
      </w:r>
      <w:r w:rsidR="00C63151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Порядком и Методикой планирования бюджетных ассигнований </w:t>
      </w:r>
      <w:r w:rsidR="002104A5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сельсовета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 (далее - Методика планирования).</w:t>
      </w:r>
    </w:p>
    <w:p w:rsidR="000F498F" w:rsidRPr="00E67B9B" w:rsidRDefault="000F498F" w:rsidP="00E0013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бюджетных ассигнований осуществляется раздельно по бюджетным ассигнованиям на исполнение действующих и принимаемых расходных обязательств.</w:t>
      </w:r>
    </w:p>
    <w:p w:rsidR="00A41FD4" w:rsidRDefault="000F498F" w:rsidP="00DC2D0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действующим расходным обязательствам относятся: </w:t>
      </w:r>
    </w:p>
    <w:p w:rsidR="000F498F" w:rsidRPr="00E67B9B" w:rsidRDefault="000F498F" w:rsidP="00DC2D0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выполнения </w:t>
      </w:r>
      <w:r w:rsidR="004508AD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функций, предоставление (оплата) </w:t>
      </w:r>
      <w:r w:rsidR="004508AD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услуг (выполнение работ) физическим и (или) юридическим лицам;</w:t>
      </w:r>
    </w:p>
    <w:p w:rsidR="000F498F" w:rsidRPr="00E67B9B" w:rsidRDefault="000F498F" w:rsidP="00DC2D0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нормативные обязательства, установленные нормативными правовыми актами, введенными в действие не позднее текущего года;</w:t>
      </w:r>
    </w:p>
    <w:p w:rsidR="000F498F" w:rsidRPr="00E67B9B" w:rsidRDefault="000F498F" w:rsidP="00DC2D0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обязательства, вытекающие из </w:t>
      </w:r>
      <w:r w:rsidR="004508AD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программ </w:t>
      </w:r>
      <w:r w:rsidR="00AA0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3887" w:rsidRPr="00E67B9B" w:rsidRDefault="000F498F" w:rsidP="00DC2D0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инвестиции по объектам незавершенного строительства; </w:t>
      </w:r>
    </w:p>
    <w:p w:rsidR="000F498F" w:rsidRPr="00E67B9B" w:rsidRDefault="00C23887" w:rsidP="00DC2D0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498F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бслуживание </w:t>
      </w:r>
      <w:r w:rsidR="004508AD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0F498F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долга </w:t>
      </w:r>
      <w:r w:rsidR="00AA0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="004508AD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98F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 привлечения заемных средств;</w:t>
      </w:r>
    </w:p>
    <w:p w:rsidR="004508AD" w:rsidRPr="00E67B9B" w:rsidRDefault="000F498F" w:rsidP="00DC2D0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обязательства, вытекающие из заключенных договоров (соглашений); </w:t>
      </w:r>
    </w:p>
    <w:p w:rsidR="000F498F" w:rsidRPr="00E67B9B" w:rsidRDefault="004508AD" w:rsidP="00DC2D0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F498F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ежбюджетные трансферты бюджетам муниципальных образований </w:t>
      </w:r>
      <w:r w:rsidR="00AA0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="000F498F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предоставляемые в текущем финансовом году;</w:t>
      </w:r>
    </w:p>
    <w:p w:rsidR="000F498F" w:rsidRPr="00E67B9B" w:rsidRDefault="000F498F" w:rsidP="00DC2D0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бюджетные обязательства, действующие в текущем финансовом году, за исключением обязательств разового характера.</w:t>
      </w:r>
    </w:p>
    <w:p w:rsidR="000F498F" w:rsidRPr="00E67B9B" w:rsidRDefault="000F498F" w:rsidP="00DC2D0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принимаемым расходным обязательствам относятся: бюджетные ассигнования на обеспечение выполнения </w:t>
      </w:r>
      <w:r w:rsidR="00C23887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функций, предоставление </w:t>
      </w:r>
      <w:r w:rsidR="00C23887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услуг 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(выполнение работ) физическим и (или) юридическим лицам в связи с расширением перечня </w:t>
      </w:r>
      <w:r w:rsidR="00C23887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услуг (созданием новой сети учреждений);</w:t>
      </w:r>
    </w:p>
    <w:p w:rsidR="000F498F" w:rsidRPr="00E67B9B" w:rsidRDefault="000F498F" w:rsidP="00DC2D0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действующих или введение новых видов публичных нормативных обязательств с очередного финансового года;</w:t>
      </w:r>
    </w:p>
    <w:p w:rsidR="000F498F" w:rsidRPr="00E67B9B" w:rsidRDefault="000F498F" w:rsidP="00DC2D0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на реализацию новых </w:t>
      </w:r>
      <w:r w:rsidR="00C23887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программ;</w:t>
      </w:r>
    </w:p>
    <w:p w:rsidR="00C23887" w:rsidRPr="00E67B9B" w:rsidRDefault="000F498F" w:rsidP="00DC2D0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заработной платы в очередном финансовом году; </w:t>
      </w:r>
    </w:p>
    <w:p w:rsidR="00C23887" w:rsidRPr="00E67B9B" w:rsidRDefault="000F498F" w:rsidP="00DC2D0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инвестиции в новые объекты строительства; </w:t>
      </w:r>
    </w:p>
    <w:p w:rsidR="00C23887" w:rsidRPr="00E67B9B" w:rsidRDefault="000F498F" w:rsidP="00DC2D0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новых видов межбюджетных трансфертов; </w:t>
      </w:r>
    </w:p>
    <w:p w:rsidR="000F498F" w:rsidRPr="00E67B9B" w:rsidRDefault="000F498F" w:rsidP="00DC2D0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погашение и обслуживание планируемых на очередной финансовый год новых заимствований.</w:t>
      </w:r>
    </w:p>
    <w:p w:rsidR="00185F2F" w:rsidRPr="00E00139" w:rsidRDefault="00E00139" w:rsidP="00E00139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0F498F" w:rsidRPr="00E0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группируются по видам в соответствии с Перечнем видов бюджетных ассигнований (приложение к настоящему Порядку) </w:t>
      </w:r>
      <w:r w:rsidR="000547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0F498F" w:rsidRPr="00E0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0F498F" w:rsidRDefault="00E00139" w:rsidP="0005472A">
      <w:pPr>
        <w:tabs>
          <w:tab w:val="left" w:pos="10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0F498F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бюджетных ассигнований на исполнение принимаемых обязательств в рамках </w:t>
      </w:r>
      <w:r w:rsidR="004C29AF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0F498F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программ </w:t>
      </w:r>
      <w:r w:rsidR="00AA0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="004C29AF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98F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с учетом результатов оценки эффективности реализации </w:t>
      </w:r>
      <w:r w:rsidR="004C29AF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0F498F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программ </w:t>
      </w:r>
      <w:r w:rsidR="00AA0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="000F498F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проводимой в соответствии с </w:t>
      </w:r>
      <w:r w:rsidR="000F498F" w:rsidRPr="00CF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AA0223" w:rsidRPr="00CF6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="004C29AF" w:rsidRPr="00CF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98F" w:rsidRPr="00CF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5472A">
        <w:rPr>
          <w:rFonts w:ascii="Times New Roman" w:eastAsia="Times New Roman" w:hAnsi="Times New Roman" w:cs="Times New Roman"/>
          <w:sz w:val="24"/>
          <w:szCs w:val="24"/>
          <w:lang w:eastAsia="ru-RU"/>
        </w:rPr>
        <w:t>29.08.2016</w:t>
      </w:r>
      <w:r w:rsidR="007B0D18" w:rsidRPr="00CF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05472A">
        <w:rPr>
          <w:rFonts w:ascii="Times New Roman" w:eastAsia="Times New Roman" w:hAnsi="Times New Roman" w:cs="Times New Roman"/>
          <w:sz w:val="24"/>
          <w:szCs w:val="24"/>
          <w:lang w:eastAsia="ru-RU"/>
        </w:rPr>
        <w:t>№56-П</w:t>
      </w:r>
      <w:r w:rsidR="000F498F" w:rsidRPr="00CF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5472A" w:rsidRPr="000547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 проведения оценки эффективности реализации муниципальных программ</w:t>
      </w:r>
      <w:r w:rsidR="000F498F" w:rsidRPr="00CF6BC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F498F" w:rsidRPr="00E67B9B" w:rsidRDefault="000F498F" w:rsidP="00DC2D02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общий объем бюджетных ассигнований на очередной финансовый год на исполнение принимаемых расходных обязательств рассчитывается по формуле:</w:t>
      </w:r>
    </w:p>
    <w:p w:rsidR="000F498F" w:rsidRPr="00E67B9B" w:rsidRDefault="000F498F" w:rsidP="00DC2D02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БПО = Д + И + СЗИ - БДО - ОД,</w:t>
      </w:r>
    </w:p>
    <w:p w:rsidR="000F498F" w:rsidRPr="00E67B9B" w:rsidRDefault="000F498F" w:rsidP="00DC2D02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F498F" w:rsidRPr="00E67B9B" w:rsidRDefault="000F498F" w:rsidP="00DC2D02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БПО - бюджет принимаемых расходных обязательств на очередной финансовый год;</w:t>
      </w:r>
    </w:p>
    <w:p w:rsidR="000F498F" w:rsidRPr="00E67B9B" w:rsidRDefault="000F498F" w:rsidP="00DC2D02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- прогноз налоговых и неналоговых доходов </w:t>
      </w:r>
      <w:r w:rsidR="002104A5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сельсовета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год;</w:t>
      </w:r>
    </w:p>
    <w:p w:rsidR="000F498F" w:rsidRPr="00E67B9B" w:rsidRDefault="000F498F" w:rsidP="00DC2D02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- иные источники внутреннего финансирования дефицита </w:t>
      </w:r>
      <w:r w:rsidR="002104A5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сельсовета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год;</w:t>
      </w:r>
    </w:p>
    <w:p w:rsidR="000F498F" w:rsidRPr="00E67B9B" w:rsidRDefault="000F498F" w:rsidP="00DC2D02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 - планируемое сальдо заемных источников финансирования дефицита бюджета </w:t>
      </w:r>
      <w:r w:rsidR="00AA0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определяемое исходя из возможностей бюджета в привлечении заемных средств и планируемых объемов погашения в очередном финансовом году;</w:t>
      </w:r>
    </w:p>
    <w:p w:rsidR="000F498F" w:rsidRPr="00E67B9B" w:rsidRDefault="000F498F" w:rsidP="00DC2D02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 - бюджет действующих расходных обязательств;</w:t>
      </w:r>
    </w:p>
    <w:p w:rsidR="000F498F" w:rsidRPr="00E67B9B" w:rsidRDefault="000F498F" w:rsidP="00DC2D02">
      <w:pPr>
        <w:spacing w:after="0" w:line="240" w:lineRule="auto"/>
        <w:ind w:left="23" w:righ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- расходы по обслуживанию </w:t>
      </w:r>
      <w:r w:rsidR="00D67FB7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долга </w:t>
      </w:r>
      <w:r w:rsidR="00AA0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вновь привлекаемым источникам финансирования дефицита бюджета </w:t>
      </w:r>
      <w:r w:rsidR="00AA0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="00D67FB7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очередном финансовом году.</w:t>
      </w:r>
    </w:p>
    <w:p w:rsidR="000F498F" w:rsidRPr="00E67B9B" w:rsidRDefault="0005472A" w:rsidP="0005472A">
      <w:pPr>
        <w:tabs>
          <w:tab w:val="left" w:pos="114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0F498F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бюджетных ассигнований включает в себя поэтапное осуществление следующих мероприятий:</w:t>
      </w:r>
    </w:p>
    <w:p w:rsidR="00CB2C7E" w:rsidRDefault="00282CC2" w:rsidP="00CB2C7E">
      <w:pPr>
        <w:pStyle w:val="a3"/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2047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517EB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0F498F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и доведение</w:t>
      </w:r>
      <w:r w:rsidR="00D67FB7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98F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главных распорядителей средств </w:t>
      </w:r>
      <w:r w:rsidR="002104A5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05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Светлогорского </w:t>
      </w:r>
      <w:r w:rsidR="002104A5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0F498F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ГРБС) предварительных объемов бюджетных ассигнований в части действующих расходных обязательств на очередной финансовый год и плановый период в разрезе </w:t>
      </w:r>
      <w:r w:rsidR="00AD412C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0F498F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программ </w:t>
      </w:r>
      <w:r w:rsidR="00AA0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="00AD412C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98F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непрограммных направлений деятельности;</w:t>
      </w:r>
    </w:p>
    <w:p w:rsidR="000F498F" w:rsidRPr="00CB2C7E" w:rsidRDefault="00112047" w:rsidP="00CB2C7E">
      <w:pPr>
        <w:pStyle w:val="a3"/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hAnsi="Times New Roman" w:cs="Times New Roman"/>
          <w:sz w:val="24"/>
          <w:szCs w:val="24"/>
          <w:lang w:eastAsia="ru-RU"/>
        </w:rPr>
        <w:t>10.2.</w:t>
      </w:r>
      <w:r w:rsidR="000F498F" w:rsidRPr="00E67B9B">
        <w:rPr>
          <w:rFonts w:ascii="Times New Roman" w:hAnsi="Times New Roman" w:cs="Times New Roman"/>
          <w:sz w:val="24"/>
          <w:szCs w:val="24"/>
          <w:lang w:eastAsia="ru-RU"/>
        </w:rPr>
        <w:t xml:space="preserve"> Доведенный предельный объем бюджетных ассигнований на очередной финансовый год и плановый период не может превышать суммарный объем доходов </w:t>
      </w:r>
      <w:r w:rsidR="002104A5" w:rsidRPr="00E67B9B">
        <w:rPr>
          <w:rFonts w:ascii="Times New Roman" w:hAnsi="Times New Roman" w:cs="Times New Roman"/>
          <w:sz w:val="24"/>
          <w:szCs w:val="24"/>
          <w:lang w:eastAsia="ru-RU"/>
        </w:rPr>
        <w:t>бюджета сельсовета</w:t>
      </w:r>
      <w:r w:rsidR="000F498F" w:rsidRPr="00E67B9B">
        <w:rPr>
          <w:rFonts w:ascii="Times New Roman" w:hAnsi="Times New Roman" w:cs="Times New Roman"/>
          <w:sz w:val="24"/>
          <w:szCs w:val="24"/>
          <w:lang w:eastAsia="ru-RU"/>
        </w:rPr>
        <w:t xml:space="preserve"> и источников финансирования дефицита </w:t>
      </w:r>
      <w:r w:rsidR="002104A5" w:rsidRPr="00E67B9B">
        <w:rPr>
          <w:rFonts w:ascii="Times New Roman" w:hAnsi="Times New Roman" w:cs="Times New Roman"/>
          <w:sz w:val="24"/>
          <w:szCs w:val="24"/>
          <w:lang w:eastAsia="ru-RU"/>
        </w:rPr>
        <w:t>бюджета сельсовета</w:t>
      </w:r>
      <w:r w:rsidR="000F498F" w:rsidRPr="00E67B9B">
        <w:rPr>
          <w:rFonts w:ascii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период;</w:t>
      </w:r>
    </w:p>
    <w:p w:rsidR="000F498F" w:rsidRPr="00E67B9B" w:rsidRDefault="00F604C1" w:rsidP="001F6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hAnsi="Times New Roman" w:cs="Times New Roman"/>
          <w:sz w:val="24"/>
          <w:szCs w:val="24"/>
          <w:lang w:eastAsia="ru-RU"/>
        </w:rPr>
        <w:t>10.3.</w:t>
      </w:r>
      <w:r w:rsidR="000547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C7E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0F498F" w:rsidRPr="00E67B9B">
        <w:rPr>
          <w:rFonts w:ascii="Times New Roman" w:hAnsi="Times New Roman" w:cs="Times New Roman"/>
          <w:sz w:val="24"/>
          <w:szCs w:val="24"/>
          <w:lang w:eastAsia="ru-RU"/>
        </w:rPr>
        <w:t xml:space="preserve">аспределение ГРБС бюджетных ассигнований на очередной финансовый год и плановый период </w:t>
      </w:r>
      <w:r w:rsidR="001F672D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0F498F" w:rsidRPr="00E67B9B">
        <w:rPr>
          <w:rFonts w:ascii="Times New Roman" w:hAnsi="Times New Roman" w:cs="Times New Roman"/>
          <w:sz w:val="24"/>
          <w:szCs w:val="24"/>
          <w:lang w:eastAsia="ru-RU"/>
        </w:rPr>
        <w:t>по разделам, подразделам, целевым статьям (</w:t>
      </w:r>
      <w:r w:rsidR="005113A9" w:rsidRPr="00E67B9B"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="000F498F" w:rsidRPr="00E67B9B">
        <w:rPr>
          <w:rFonts w:ascii="Times New Roman" w:hAnsi="Times New Roman" w:cs="Times New Roman"/>
          <w:sz w:val="24"/>
          <w:szCs w:val="24"/>
          <w:lang w:eastAsia="ru-RU"/>
        </w:rPr>
        <w:t xml:space="preserve">ным программ </w:t>
      </w:r>
      <w:r w:rsidR="00AA0223">
        <w:rPr>
          <w:rFonts w:ascii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="005113A9" w:rsidRPr="00E67B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498F" w:rsidRPr="00E67B9B">
        <w:rPr>
          <w:rFonts w:ascii="Times New Roman" w:hAnsi="Times New Roman" w:cs="Times New Roman"/>
          <w:sz w:val="24"/>
          <w:szCs w:val="24"/>
          <w:lang w:eastAsia="ru-RU"/>
        </w:rPr>
        <w:t xml:space="preserve">и непрограммным направлениям деятельности), группам и подгруппам видов расходов классификации расходов </w:t>
      </w:r>
      <w:r w:rsidR="002104A5" w:rsidRPr="00E67B9B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</w:t>
      </w:r>
      <w:r w:rsidR="001F672D">
        <w:rPr>
          <w:rFonts w:ascii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="000F498F" w:rsidRPr="00E67B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672D">
        <w:rPr>
          <w:rFonts w:ascii="Times New Roman" w:hAnsi="Times New Roman" w:cs="Times New Roman"/>
          <w:sz w:val="24"/>
          <w:szCs w:val="24"/>
          <w:lang w:eastAsia="ru-RU"/>
        </w:rPr>
        <w:t>в соответствии с приказом</w:t>
      </w:r>
      <w:r w:rsidR="000F498F" w:rsidRPr="00E67B9B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Министерства финансов Российской Федерации от 0</w:t>
      </w:r>
      <w:r w:rsidR="00847BE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F498F" w:rsidRPr="00E67B9B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847BE8">
        <w:rPr>
          <w:rFonts w:ascii="Times New Roman" w:hAnsi="Times New Roman" w:cs="Times New Roman"/>
          <w:sz w:val="24"/>
          <w:szCs w:val="24"/>
          <w:lang w:eastAsia="ru-RU"/>
        </w:rPr>
        <w:t>6.2019</w:t>
      </w:r>
      <w:r w:rsidR="000F498F" w:rsidRPr="00E67B9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847BE8">
        <w:rPr>
          <w:rFonts w:ascii="Times New Roman" w:hAnsi="Times New Roman" w:cs="Times New Roman"/>
          <w:sz w:val="24"/>
          <w:szCs w:val="24"/>
          <w:lang w:eastAsia="ru-RU"/>
        </w:rPr>
        <w:t>85</w:t>
      </w:r>
      <w:r w:rsidR="000F498F" w:rsidRPr="00E67B9B">
        <w:rPr>
          <w:rFonts w:ascii="Times New Roman" w:hAnsi="Times New Roman" w:cs="Times New Roman"/>
          <w:sz w:val="24"/>
          <w:szCs w:val="24"/>
          <w:lang w:eastAsia="ru-RU"/>
        </w:rPr>
        <w:t>н «</w:t>
      </w:r>
      <w:r w:rsidR="00847BE8" w:rsidRPr="00847BE8">
        <w:rPr>
          <w:rFonts w:ascii="Times New Roman" w:hAnsi="Times New Roman" w:cs="Times New Roman"/>
          <w:sz w:val="24"/>
          <w:szCs w:val="24"/>
          <w:lang w:eastAsia="ru-RU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CB2C7E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0F498F" w:rsidRPr="00E67B9B" w:rsidRDefault="000F498F" w:rsidP="00DC2D02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04C1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6006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 до </w:t>
      </w:r>
      <w:r w:rsidR="001217C6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5113A9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</w:t>
      </w:r>
      <w:r w:rsidR="009E59CD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егося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исполнител</w:t>
      </w:r>
      <w:r w:rsidR="009E59CD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5113A9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программ </w:t>
      </w:r>
      <w:r w:rsidR="00AA0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13A9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информацию:</w:t>
      </w:r>
    </w:p>
    <w:p w:rsidR="000F498F" w:rsidRPr="00E67B9B" w:rsidRDefault="000F498F" w:rsidP="00DC2D02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 общих спрогнозированных объемах бюджетных ассигнований (в части действующих расходных обязательств) на очередной финансовый год и плановый период в разрезе </w:t>
      </w:r>
      <w:r w:rsidR="00C4105F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программ (без расх</w:t>
      </w:r>
      <w:r w:rsidR="00CB2C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 инвестиционного характера);</w:t>
      </w:r>
    </w:p>
    <w:p w:rsidR="000F498F" w:rsidRPr="00E67B9B" w:rsidRDefault="000F498F" w:rsidP="00DC2D02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общих объемах финансирования </w:t>
      </w:r>
      <w:r w:rsidR="00C4105F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программ </w:t>
      </w:r>
      <w:r w:rsidR="00AA0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 (включая расходы на осуществление бюджетных инвестиций).</w:t>
      </w:r>
    </w:p>
    <w:p w:rsidR="000F498F" w:rsidRPr="00E67B9B" w:rsidRDefault="00C4105F" w:rsidP="00DC2D02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04C1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98F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прогнозных объемов бюджетных ассигнований в части действующих расходных обязательств на очередной финансовый год и плановый период в разрезе 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0F498F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программ </w:t>
      </w:r>
      <w:r w:rsidR="00AA0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98F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непрограммных направлений деятельности осуществляется в соответствии с Методикой планирования.</w:t>
      </w:r>
    </w:p>
    <w:p w:rsidR="000F498F" w:rsidRPr="00E67B9B" w:rsidRDefault="00F604C1" w:rsidP="00504CF4">
      <w:pPr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50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63A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обоснований бюджетных ассигнований ГРБС осуществля</w:t>
      </w:r>
      <w:r w:rsidR="00A046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0463A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расчет объемов бюджетных ассигнований на исполнение</w:t>
      </w:r>
      <w:r w:rsidR="00A0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463A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 и принимаемых расходных обязательств на очередной финансовый год и плановый период в соответствии с Методикой планирования.</w:t>
      </w:r>
    </w:p>
    <w:p w:rsidR="00504CF4" w:rsidRDefault="000F498F" w:rsidP="00DC2D02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объемов бюджетных ассигнований осуществляется исходя из: </w:t>
      </w:r>
    </w:p>
    <w:p w:rsidR="000F498F" w:rsidRPr="00E67B9B" w:rsidRDefault="000F498F" w:rsidP="00DC2D02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сводной бюджетной росписи </w:t>
      </w:r>
      <w:r w:rsidR="002104A5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504C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</w:t>
      </w:r>
      <w:r w:rsidR="00504CF4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4A5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финансового года;</w:t>
      </w:r>
    </w:p>
    <w:p w:rsidR="000F498F" w:rsidRPr="00E67B9B" w:rsidRDefault="000F498F" w:rsidP="00DC2D02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планового реестра расходных обязательств на очередной финансовый год и плановый период;</w:t>
      </w:r>
    </w:p>
    <w:p w:rsidR="000F498F" w:rsidRPr="00E67B9B" w:rsidRDefault="000F498F" w:rsidP="00DC2D02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показателей </w:t>
      </w:r>
      <w:r w:rsidR="00803F43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задания на оказание </w:t>
      </w:r>
      <w:r w:rsidR="00803F43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услуг (выполнение работ) на очередной финансовый год и на плановый период;</w:t>
      </w:r>
    </w:p>
    <w:p w:rsidR="00C959FB" w:rsidRPr="00E67B9B" w:rsidRDefault="000F498F" w:rsidP="00DC2D02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оценки потребности в </w:t>
      </w:r>
      <w:r w:rsidR="00C959FB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услугах (работах). </w:t>
      </w:r>
    </w:p>
    <w:p w:rsidR="000F498F" w:rsidRPr="00E67B9B" w:rsidRDefault="000F498F" w:rsidP="00DC2D02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необходимой нормативной правовой базы для осуществления бюджетных расходов является основанием для исключения (непринятия к рассмотрению) их из бюджетных заявок на очередной финансовый год и плановый период.</w:t>
      </w:r>
    </w:p>
    <w:p w:rsidR="00B20867" w:rsidRPr="00E67B9B" w:rsidRDefault="00F604C1" w:rsidP="00CB228C">
      <w:pPr>
        <w:tabs>
          <w:tab w:val="left" w:pos="141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CB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F498F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планирования отдельных видов бюджетных ассигнований установлены Методикой планирования.</w:t>
      </w:r>
    </w:p>
    <w:p w:rsidR="000F498F" w:rsidRPr="00E67B9B" w:rsidRDefault="000F498F" w:rsidP="00DC2D02">
      <w:pPr>
        <w:pStyle w:val="a3"/>
        <w:spacing w:after="0" w:line="240" w:lineRule="auto"/>
        <w:ind w:left="709" w:right="3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04C1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22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ГРБС</w:t>
      </w:r>
      <w:r w:rsidR="00114F46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анализируе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14F46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498F" w:rsidRPr="00E67B9B" w:rsidRDefault="000F498F" w:rsidP="00DC2D02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 бюджетных ассигнований на очередной финансовый год и плановый период;</w:t>
      </w:r>
    </w:p>
    <w:p w:rsidR="000F498F" w:rsidRPr="00E67B9B" w:rsidRDefault="000F498F" w:rsidP="00DC2D02">
      <w:pPr>
        <w:spacing w:after="0" w:line="240" w:lineRule="auto"/>
        <w:ind w:left="23" w:right="23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финансового обеспечения выполнения </w:t>
      </w:r>
      <w:r w:rsidR="00507BFD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заданий на основе ведомственных перечней </w:t>
      </w:r>
      <w:r w:rsidR="007835D0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услуг и работ и нормативных затрат на оказание </w:t>
      </w:r>
      <w:r w:rsidR="007835D0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услуг и работ;</w:t>
      </w:r>
    </w:p>
    <w:p w:rsidR="000F498F" w:rsidRPr="00E67B9B" w:rsidRDefault="000F498F" w:rsidP="00DC2D02">
      <w:pPr>
        <w:spacing w:after="0" w:line="240" w:lineRule="auto"/>
        <w:ind w:left="23" w:right="23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предельной штатной численности </w:t>
      </w:r>
      <w:r w:rsidR="007835D0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служащих</w:t>
      </w:r>
      <w:r w:rsidR="00CB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работников органов местного самоуправления, 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7835D0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учреждений;</w:t>
      </w:r>
    </w:p>
    <w:p w:rsidR="000F498F" w:rsidRPr="00E67B9B" w:rsidRDefault="000F498F" w:rsidP="00DC2D0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капитального ремонта;</w:t>
      </w:r>
    </w:p>
    <w:p w:rsidR="000F498F" w:rsidRPr="00E67B9B" w:rsidRDefault="000F498F" w:rsidP="00DC2D0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нормативных правовых актов, предлагаемых к введению с очередного финансового года или к приостановлению действу</w:t>
      </w:r>
      <w:r w:rsidR="00CB228C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нормативных правовых актов.</w:t>
      </w:r>
    </w:p>
    <w:p w:rsidR="000F498F" w:rsidRPr="0024456C" w:rsidRDefault="000F498F" w:rsidP="0024456C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4F46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22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ГРБС</w:t>
      </w:r>
      <w:r w:rsidR="00CB228C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</w:t>
      </w:r>
      <w:r w:rsidR="00F604C1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проект </w:t>
      </w:r>
      <w:r w:rsidR="002104A5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CB2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</w:t>
      </w:r>
      <w:r w:rsidR="00CB228C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4A5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A16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F23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</w:t>
      </w:r>
      <w:r w:rsidR="00F604C1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692A16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72169D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2A16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4456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7D39B0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456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D39B0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4456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4456C">
        <w:rPr>
          <w:rFonts w:ascii="Times New Roman" w:eastAsia="Times New Roman" w:hAnsi="Times New Roman" w:cs="Times New Roman"/>
          <w:sz w:val="24"/>
          <w:szCs w:val="24"/>
          <w:lang w:eastAsia="ru-RU"/>
        </w:rPr>
        <w:t>03-07</w:t>
      </w:r>
      <w:r w:rsidR="007D39B0" w:rsidRPr="00E6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4456C" w:rsidRPr="00244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бюджетном процессе муниципального образования Светлогорский сельсовет Туруханского района Красноярского края</w:t>
      </w:r>
      <w:r w:rsidRPr="0024456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F498F" w:rsidRPr="00DC2D02" w:rsidRDefault="000F498F" w:rsidP="00DC2D02">
      <w:pPr>
        <w:tabs>
          <w:tab w:val="left" w:pos="98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1C2" w:rsidRPr="00DC2D02" w:rsidRDefault="00C671C2" w:rsidP="00DC2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0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B6400" w:rsidRPr="00E67B9B" w:rsidRDefault="003B6400" w:rsidP="003B64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670"/>
        <w:gridCol w:w="4536"/>
      </w:tblGrid>
      <w:tr w:rsidR="003B6400" w:rsidTr="00B6566D">
        <w:tc>
          <w:tcPr>
            <w:tcW w:w="5670" w:type="dxa"/>
            <w:shd w:val="clear" w:color="auto" w:fill="auto"/>
          </w:tcPr>
          <w:p w:rsidR="003B6400" w:rsidRPr="004370F0" w:rsidRDefault="003B6400" w:rsidP="00B656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B6400" w:rsidRPr="00E67B9B" w:rsidRDefault="003B6400" w:rsidP="00B6566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№2</w:t>
            </w:r>
            <w:r w:rsidRPr="00E67B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постановлению администрации Светлогорского сельсовета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Pr="00E67B9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Pr="00E67B9B">
              <w:rPr>
                <w:rFonts w:ascii="Times New Roman" w:hAnsi="Times New Roman" w:cs="Times New Roman"/>
                <w:bCs/>
                <w:sz w:val="20"/>
                <w:szCs w:val="20"/>
              </w:rPr>
              <w:t>.2019 №</w:t>
            </w:r>
            <w:r w:rsidRPr="00F517BE">
              <w:rPr>
                <w:rFonts w:ascii="Times New Roman" w:hAnsi="Times New Roman" w:cs="Times New Roman"/>
                <w:bCs/>
                <w:sz w:val="20"/>
                <w:szCs w:val="20"/>
              </w:rPr>
              <w:t>67-П</w:t>
            </w:r>
          </w:p>
        </w:tc>
      </w:tr>
    </w:tbl>
    <w:p w:rsidR="003B6400" w:rsidRPr="00E67B9B" w:rsidRDefault="003B6400" w:rsidP="003B64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922" w:rsidRDefault="002A3922" w:rsidP="003B6400">
      <w:pPr>
        <w:keepNext/>
        <w:keepLines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400" w:rsidRPr="00E67B9B" w:rsidRDefault="003B6400" w:rsidP="003B6400">
      <w:pPr>
        <w:keepNext/>
        <w:keepLines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</w:t>
      </w:r>
    </w:p>
    <w:p w:rsidR="003B6400" w:rsidRPr="00E67B9B" w:rsidRDefault="003B6400" w:rsidP="003B6400">
      <w:pPr>
        <w:keepNext/>
        <w:keepLines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планирования бюджетных ассигнований  бюджета </w:t>
      </w:r>
      <w:r w:rsidRPr="008F5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Светлогорского сельсовета</w:t>
      </w:r>
      <w:r w:rsidRPr="00E6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очередной финансовый год и плановый период</w:t>
      </w:r>
    </w:p>
    <w:p w:rsidR="003B6400" w:rsidRDefault="00DC254C" w:rsidP="00DC254C">
      <w:pPr>
        <w:pStyle w:val="a3"/>
        <w:spacing w:after="0" w:line="240" w:lineRule="auto"/>
        <w:ind w:left="1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E17DF3" w:rsidRPr="003B6400" w:rsidRDefault="003B6400" w:rsidP="003B640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C254C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F47BE8" w:rsidRPr="003B6400" w:rsidRDefault="00F47BE8" w:rsidP="00DC2D02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DF3" w:rsidRPr="003B6400" w:rsidRDefault="00E17DF3" w:rsidP="003B6400">
      <w:pPr>
        <w:pStyle w:val="a3"/>
        <w:numPr>
          <w:ilvl w:val="0"/>
          <w:numId w:val="13"/>
        </w:numPr>
        <w:tabs>
          <w:tab w:val="left" w:pos="993"/>
          <w:tab w:val="left" w:pos="1345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настоящей Методики планирования бюджетных ассигнований </w:t>
      </w:r>
      <w:r w:rsidR="002104A5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</w:t>
      </w:r>
      <w:r w:rsidR="003B6400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4A5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 (далее - Методика) является создание единой методологической базы расчета бюджетных ассигнований </w:t>
      </w:r>
      <w:r w:rsidR="002104A5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</w:t>
      </w:r>
      <w:r w:rsidR="003B6400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4A5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действующие и принимаемые расходные обязательства главных распорядителей средств </w:t>
      </w:r>
      <w:r w:rsidR="002104A5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сельсовета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ГРБС).</w:t>
      </w:r>
    </w:p>
    <w:p w:rsidR="00E17DF3" w:rsidRPr="003B6400" w:rsidRDefault="00E17DF3" w:rsidP="00DC2D02">
      <w:pPr>
        <w:pStyle w:val="a3"/>
        <w:numPr>
          <w:ilvl w:val="0"/>
          <w:numId w:val="13"/>
        </w:numPr>
        <w:tabs>
          <w:tab w:val="left" w:pos="1167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основу расчетов обоснования бюджетных ассигнований и предварительных объемов бюджетных ассигнований на действующие расходные обязательства за счет средств </w:t>
      </w:r>
      <w:r w:rsidR="002104A5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</w:t>
      </w:r>
      <w:r w:rsidR="003B6400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4A5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показатели сводной бюджетной росписи </w:t>
      </w:r>
      <w:r w:rsidR="002104A5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</w:t>
      </w:r>
      <w:r w:rsidR="003B6400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4A5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сводная бюджетная роспись) текущего финансового года с учетом изменений. Базовая дата, принимаемая для расчета обоснований бюджетных ассигнований и предварительных объемов бюджетных ассигнований, определяется </w:t>
      </w:r>
      <w:r w:rsidR="00A52C5C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AA022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администрация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доводится до ГРБС.</w:t>
      </w:r>
    </w:p>
    <w:p w:rsidR="00E17DF3" w:rsidRPr="003B6400" w:rsidRDefault="00E17DF3" w:rsidP="00DC2D02">
      <w:pPr>
        <w:numPr>
          <w:ilvl w:val="0"/>
          <w:numId w:val="13"/>
        </w:numPr>
        <w:tabs>
          <w:tab w:val="left" w:pos="106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сводной бюджетной росписи, принятые за основу для расчета обоснования бюджетных ассигнований ГРБС и предварительных объемов бюджетных ассигнований, уточняются (уменьшаются либо увеличиваются):</w:t>
      </w:r>
    </w:p>
    <w:p w:rsidR="00E17DF3" w:rsidRPr="003B6400" w:rsidRDefault="00E17DF3" w:rsidP="00DC2D02">
      <w:pPr>
        <w:pStyle w:val="a3"/>
        <w:numPr>
          <w:ilvl w:val="1"/>
          <w:numId w:val="14"/>
        </w:numPr>
        <w:tabs>
          <w:tab w:val="left" w:pos="121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изменение бюджетных ассигнований, возникших в результате:</w:t>
      </w:r>
    </w:p>
    <w:p w:rsidR="00E17DF3" w:rsidRPr="003B6400" w:rsidRDefault="00E17DF3" w:rsidP="00DC2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и организационных преобразований в установленных</w:t>
      </w:r>
      <w:r w:rsidR="00292C47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 деятельности (включая оптимизацию штатной численности и фонда оплаты труда и изменение контингента получателей);</w:t>
      </w:r>
    </w:p>
    <w:p w:rsidR="00E17DF3" w:rsidRPr="003B6400" w:rsidRDefault="00E17DF3" w:rsidP="00DC2D02">
      <w:pPr>
        <w:spacing w:after="0" w:line="240" w:lineRule="auto"/>
        <w:ind w:left="20"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расходных обязательств ограниченного срока действия в соответствии с разовыми решениями, включая исполнение решений за счет резервных фондов;</w:t>
      </w:r>
    </w:p>
    <w:p w:rsidR="001D1307" w:rsidRPr="003B6400" w:rsidRDefault="00E17DF3" w:rsidP="00DC2D02">
      <w:pPr>
        <w:spacing w:after="0" w:line="240" w:lineRule="auto"/>
        <w:ind w:left="20"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решений, принятых или планируемых к принятию в текущем году и подлежащих учету при уточнении </w:t>
      </w:r>
      <w:r w:rsidR="002104A5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3B6400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Светлогорского </w:t>
      </w:r>
      <w:r w:rsidR="002104A5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год;</w:t>
      </w:r>
    </w:p>
    <w:p w:rsidR="00E17DF3" w:rsidRPr="003B6400" w:rsidRDefault="001D1307" w:rsidP="00DC2D02">
      <w:pPr>
        <w:spacing w:after="0" w:line="240" w:lineRule="auto"/>
        <w:ind w:left="20"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досчет бюджетных ассигнований по обязательствам до годовой потребности по решениям, реализация которых производится не с начала года на коэффициент индексации, индекс потребительских цен, прогнозируемый в </w:t>
      </w:r>
      <w:r w:rsid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Красноярском крае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среднем за год к предыдущему году, в процентах) или иной коэффициент (далее - ИПЦ);</w:t>
      </w:r>
    </w:p>
    <w:p w:rsidR="00E17DF3" w:rsidRPr="003B6400" w:rsidRDefault="00E17DF3" w:rsidP="00DC2D0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суммы других ассигнований, имеющих отраслевую специфику планирования.</w:t>
      </w:r>
    </w:p>
    <w:p w:rsidR="00E17DF3" w:rsidRPr="003B6400" w:rsidRDefault="00E17DF3" w:rsidP="008C61B6">
      <w:pPr>
        <w:numPr>
          <w:ilvl w:val="0"/>
          <w:numId w:val="13"/>
        </w:numPr>
        <w:tabs>
          <w:tab w:val="left" w:pos="993"/>
          <w:tab w:val="left" w:pos="1282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применении ИПЦ применяется в процессе прогнозирования расходов </w:t>
      </w:r>
      <w:r w:rsidR="002104A5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8C61B6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Светлогорского сельсовета 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плановый период при планировании бюджетных ассигнований на действующие расходные обязательства.</w:t>
      </w:r>
    </w:p>
    <w:p w:rsidR="00E17DF3" w:rsidRPr="003B6400" w:rsidRDefault="00E17DF3" w:rsidP="008C61B6">
      <w:pPr>
        <w:numPr>
          <w:ilvl w:val="0"/>
          <w:numId w:val="13"/>
        </w:numPr>
        <w:tabs>
          <w:tab w:val="left" w:pos="993"/>
          <w:tab w:val="left" w:pos="1330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бюджетных ассигнований на исполнение принимаемых расходных обязательств осуществляется на основании нормативных правовых актов, договоров и соглашений, предлагаемых к принятию или изменению в соответствующем финансовом году.</w:t>
      </w:r>
    </w:p>
    <w:p w:rsidR="00E17DF3" w:rsidRPr="003B6400" w:rsidRDefault="00E17DF3" w:rsidP="00DC2D0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бюджетных ассигнований по принимаемым расходным обязательствам производится с использованием методов расчета бюджетных ассигнований, исходя из требований, изложенных в разделе III настоящей Методики.</w:t>
      </w:r>
    </w:p>
    <w:p w:rsidR="00E17DF3" w:rsidRDefault="00E17DF3" w:rsidP="008C61B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порядок планирования которых не предусмотрен настоящей Методикой, включаются в проект </w:t>
      </w:r>
      <w:r w:rsidR="001D1307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8C61B6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</w:t>
      </w:r>
      <w:r w:rsidR="005348B2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1D1307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3F5B6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="003F5B60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</w:t>
      </w:r>
      <w:r w:rsidR="003F5B60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 на основании нормативных правовых актов, договоров, соглашений, определяющих расходные обязательства </w:t>
      </w:r>
      <w:r w:rsidR="00AA022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1B6" w:rsidRDefault="008C61B6" w:rsidP="008C61B6">
      <w:pPr>
        <w:tabs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B6" w:rsidRPr="003B6400" w:rsidRDefault="008C61B6" w:rsidP="008C61B6">
      <w:pPr>
        <w:tabs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C7B" w:rsidRPr="003B6400" w:rsidRDefault="00432C7B" w:rsidP="00DC2D02">
      <w:pPr>
        <w:spacing w:after="0" w:line="240" w:lineRule="auto"/>
        <w:ind w:left="2320"/>
        <w:rPr>
          <w:rFonts w:ascii="Times New Roman" w:eastAsia="Times New Roman" w:hAnsi="Times New Roman" w:cs="Times New Roman"/>
          <w:sz w:val="24"/>
          <w:szCs w:val="24"/>
        </w:rPr>
      </w:pPr>
    </w:p>
    <w:p w:rsidR="00E17DF3" w:rsidRPr="003B6400" w:rsidRDefault="00E17DF3" w:rsidP="00DC2D02">
      <w:pPr>
        <w:spacing w:after="0" w:line="240" w:lineRule="auto"/>
        <w:ind w:left="2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II</w:t>
      </w:r>
      <w:r w:rsidRPr="003B64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расчета бюджетных ассигнований</w:t>
      </w:r>
    </w:p>
    <w:p w:rsidR="00432C7B" w:rsidRPr="003B6400" w:rsidRDefault="00432C7B" w:rsidP="00DC2D02">
      <w:pPr>
        <w:spacing w:after="0" w:line="240" w:lineRule="auto"/>
        <w:ind w:left="2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DF3" w:rsidRPr="003B6400" w:rsidRDefault="008C61B6" w:rsidP="008C61B6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объема бюджетных ассигнований на исполнение расходных обязательств применяются следующие методы расчета бюджетных ассигнований:</w:t>
      </w:r>
    </w:p>
    <w:p w:rsidR="00E17DF3" w:rsidRPr="003B6400" w:rsidRDefault="00E17DF3" w:rsidP="008C61B6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метод - расчет объема бюджетных ассигнований на основе нормативов, утвержденных в соответствующих нормативных правовых актах (федеральных законах, нормативных правовых актах Президента Российской Федерации и Правительства Российской Федерации, законах </w:t>
      </w:r>
      <w:r w:rsidR="008C61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нормативных правовых актах </w:t>
      </w:r>
      <w:r w:rsidR="008C61B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Туруханского района</w:t>
      </w:r>
      <w:r w:rsidR="001D1307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нормативных правовых акт</w:t>
      </w:r>
      <w:r w:rsidR="006A2AF1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61B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D1307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22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="001D1307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7DF3" w:rsidRPr="003B6400" w:rsidRDefault="00E17DF3" w:rsidP="00DC2D0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индексации - расчет объема бюджетных ассигнований путем индексации объема бюджетных ассигнований текущего финансового года на ИПЦ;</w:t>
      </w:r>
    </w:p>
    <w:p w:rsidR="00E17DF3" w:rsidRPr="003B6400" w:rsidRDefault="00E17DF3" w:rsidP="00DC2D0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метод - установление объема бюджетных ассигнований в соответствии с показателями, указанными в </w:t>
      </w:r>
      <w:r w:rsidR="001D1307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решении </w:t>
      </w:r>
      <w:r w:rsidR="008C61B6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</w:t>
      </w:r>
      <w:r w:rsidR="005348B2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1D1307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нормативном правовом акте (</w:t>
      </w:r>
      <w:r w:rsidR="001D1307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программе, договоре, соглашении) Пра</w:t>
      </w:r>
      <w:r w:rsidR="008C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вительства Российской Федерации, Красноярского края, </w:t>
      </w:r>
      <w:r w:rsidR="008C61B6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8C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Туруханского района</w:t>
      </w:r>
      <w:r w:rsidR="00286B36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администрации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22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7DF3" w:rsidRPr="003B6400" w:rsidRDefault="00E17DF3" w:rsidP="00DC2D0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методы - расчет объема бюджетных ассигнований методами, отличными от нормативного метода, метода индексации и планового метода.</w:t>
      </w:r>
      <w:r w:rsidR="0088191D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91D" w:rsidRPr="003B6400" w:rsidRDefault="0088191D" w:rsidP="00DC2D02">
      <w:pPr>
        <w:spacing w:after="0" w:line="240" w:lineRule="auto"/>
        <w:ind w:left="1100" w:right="3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DF3" w:rsidRPr="003B6400" w:rsidRDefault="00E17DF3" w:rsidP="008C61B6">
      <w:pPr>
        <w:spacing w:after="0" w:line="240" w:lineRule="auto"/>
        <w:ind w:left="1100" w:right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Методика расчета отдельных видов бюджетных ассигнований</w:t>
      </w:r>
    </w:p>
    <w:p w:rsidR="0088191D" w:rsidRPr="003B6400" w:rsidRDefault="0088191D" w:rsidP="00DC2D02">
      <w:pPr>
        <w:spacing w:after="0" w:line="240" w:lineRule="auto"/>
        <w:ind w:left="1100" w:right="3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DF3" w:rsidRPr="003B6400" w:rsidRDefault="008C61B6" w:rsidP="00DC2D0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Объемы бюджетных ассигнований на обеспечение функций казенных учреждений определяются следующим образом:</w:t>
      </w:r>
    </w:p>
    <w:p w:rsidR="00E17DF3" w:rsidRPr="003B3612" w:rsidRDefault="003B3612" w:rsidP="003B3612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="00E077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17DF3"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бъемы бюджетных ассигнований на оплату труда работников казенных учреждений, а также объемы бюджетных ассигнований на денежное содержание лиц, замещающих </w:t>
      </w:r>
      <w:r w:rsidR="00286B36"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E17DF3"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86B36"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E17DF3"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B36"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 w:rsidR="00E17DF3"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223"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="00E17DF3"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работников </w:t>
      </w:r>
      <w:r w:rsidR="00286B36"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E17DF3"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органов </w:t>
      </w:r>
      <w:r w:rsidR="00286B36"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  <w:r w:rsidR="00AA0223"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="00E17DF3"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замещающих должности, не являющиеся</w:t>
      </w:r>
      <w:r w:rsidR="00286B36"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</w:t>
      </w:r>
      <w:r w:rsidR="00E17DF3"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должностями, рассчитываются методом индексации,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фактических расходов текущего финансового года</w:t>
      </w:r>
      <w:r w:rsidR="00E17DF3"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DF3" w:rsidRPr="003B6400" w:rsidRDefault="00E17DF3" w:rsidP="00DC2D0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расчете фонда оплаты труда применяются условия оплаты, установленные действующими нормативными правовыми актами </w:t>
      </w:r>
      <w:r w:rsidR="00E0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22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расчета расходов на оплату труда в случае индексации либо изменения условий и системы оплаты труда в течение базисного периода (года, предшествующего планируемому) принимаются расходы указанного периода в сопоставимых условиях с учетом отраслевых (ведомственных) особенностей планирования бюджетных ассигнований;</w:t>
      </w:r>
    </w:p>
    <w:p w:rsidR="00E17DF3" w:rsidRPr="003B3612" w:rsidRDefault="007F50E4" w:rsidP="003B3612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077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17DF3"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бюджетных ассигнований казенных учреждений по начислениям на выплаты по оплате труда на уплату страховых взносов во внебюджетные фонды, а также страховых взносов на обязательное страхование от несчастных случаев на производстве и профессиональных заболеваний (далее - страховые взносы) рассчитывается нормативным методом по следующей формуле:</w:t>
      </w:r>
    </w:p>
    <w:p w:rsidR="00E17DF3" w:rsidRPr="003B6400" w:rsidRDefault="00E17DF3" w:rsidP="00DC2D02">
      <w:pPr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</w:t>
      </w:r>
      <w:r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="00A32868"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= 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</w:t>
      </w:r>
      <w:r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="00A32868"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i) * </w:t>
      </w:r>
      <w:r w:rsidR="00A32868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32868"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(i</w:t>
      </w:r>
      <w:r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/ 100,</w:t>
      </w:r>
    </w:p>
    <w:p w:rsidR="00E17DF3" w:rsidRPr="003B6400" w:rsidRDefault="00E17DF3" w:rsidP="00DC2D02">
      <w:pPr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17DF3" w:rsidRPr="003B6400" w:rsidRDefault="00E17DF3" w:rsidP="00DC2D0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</w:t>
      </w:r>
      <w:r w:rsidR="00A32868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32868"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объем бюджетных ассигнований по начислениям на выплаты по оплате труда в </w:t>
      </w:r>
      <w:r w:rsidRPr="003B640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-м финансовом году;</w:t>
      </w:r>
    </w:p>
    <w:p w:rsidR="00E17DF3" w:rsidRPr="003B6400" w:rsidRDefault="00E17DF3" w:rsidP="00DC2D0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БАф(</w:t>
      </w:r>
      <w:r w:rsidR="00A32868"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объем бюджетных ассигнований на выплаты по оплате труда в </w:t>
      </w:r>
      <w:r w:rsidRPr="003B640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-м финансовом году;</w:t>
      </w:r>
    </w:p>
    <w:p w:rsidR="00E17DF3" w:rsidRPr="003B6400" w:rsidRDefault="00E17DF3" w:rsidP="00DC2D02">
      <w:pPr>
        <w:spacing w:after="0" w:line="240" w:lineRule="auto"/>
        <w:ind w:left="23" w:right="23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32868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2868"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тарифы страховых взносов, установленные соответствующими федеральными законами в </w:t>
      </w:r>
      <w:r w:rsidRPr="003B640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-м финансовом году.</w:t>
      </w:r>
    </w:p>
    <w:p w:rsidR="00E17DF3" w:rsidRPr="003B6400" w:rsidRDefault="00E17DF3" w:rsidP="00DC2D02">
      <w:pPr>
        <w:spacing w:after="0" w:line="240" w:lineRule="auto"/>
        <w:ind w:left="23" w:right="23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отраслевых (ведомственных) особенностей планирования бюджетных ассигнований по начислениям на выплаты по оплате труда</w:t>
      </w:r>
      <w:r w:rsidR="003F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расходов по начислениям на выплаты по оплате труда прини</w:t>
      </w:r>
      <w:r w:rsidR="007F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мается в соответствии с ними;</w:t>
      </w:r>
    </w:p>
    <w:p w:rsidR="00E17DF3" w:rsidRPr="007F50E4" w:rsidRDefault="007F50E4" w:rsidP="007F50E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E077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17DF3" w:rsidRPr="007F50E4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бъемы бюджетных ассигнований казенных учреждений на уплату налогов, сборов и иных обязательных платежей в бюджетную систему Российской Федерации рассчитываются отдельно по видам налогов, сборов и иных обязательных платежей, исходя из прогнозируемого объема налоговой базы и значения налоговой ставки, по формуле:</w:t>
      </w:r>
    </w:p>
    <w:p w:rsidR="00E17DF3" w:rsidRPr="003B6400" w:rsidRDefault="00E17DF3" w:rsidP="00DC2D0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</w:t>
      </w:r>
      <w:r w:rsidR="00E92D8E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92D8E"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</w:t>
      </w:r>
      <w:r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= 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НБ</w:t>
      </w:r>
      <w:r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="00E92D8E"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* 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="00E92D8E"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i)</w:t>
      </w:r>
      <w:r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100,</w:t>
      </w:r>
    </w:p>
    <w:p w:rsidR="00E17DF3" w:rsidRPr="003B6400" w:rsidRDefault="00E17DF3" w:rsidP="00DC2D0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E17DF3" w:rsidRPr="003B6400" w:rsidRDefault="00E17DF3" w:rsidP="00DC2D02">
      <w:p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БАнс</w:t>
      </w:r>
      <w:r w:rsidR="00E92D8E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92D8E"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объемы бюджетных ассигнований на уплату налогов, сборов и иных обязательных платежей в бюджетную систему Российской Федерации в </w:t>
      </w:r>
      <w:r w:rsidRPr="003B640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-м финансовом году;</w:t>
      </w:r>
    </w:p>
    <w:p w:rsidR="00E17DF3" w:rsidRPr="003B6400" w:rsidRDefault="00E17DF3" w:rsidP="00DC2D0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НБ</w:t>
      </w:r>
      <w:r w:rsidR="00E92D8E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92D8E"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прогнозируемый объем налоговой базы в </w:t>
      </w:r>
      <w:r w:rsidRPr="003B640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-м финансовом году;</w:t>
      </w:r>
    </w:p>
    <w:p w:rsidR="00E17DF3" w:rsidRPr="003B6400" w:rsidRDefault="00E92D8E" w:rsidP="00DC2D02">
      <w:p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СН(</w:t>
      </w:r>
      <w:r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 налоговой ставки в соответствии с законодат</w:t>
      </w:r>
      <w:r w:rsidR="007F50E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ельством Российской Федерации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7DF3" w:rsidRPr="003B6400" w:rsidRDefault="00E0776B" w:rsidP="00DC2D02">
      <w:p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бъемы бюджетных ассигнований на оплату поставок товаров, выполнения работ, оказания услуг для </w:t>
      </w:r>
      <w:r w:rsidR="00E92D8E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нужд, в том числе на капитальный ремонт и закупку оборудования, а также объемы бюджетных ассигнований на закупку товаров, работ и услуг для </w:t>
      </w:r>
      <w:r w:rsidR="00507BFD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нужд в целях оказания </w:t>
      </w:r>
      <w:r w:rsidR="00507BFD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услуг физическим и юридическим лицам рассчитываются методом индексации на ИПЦ, соответствующий стоимости товаров, работ, услуг и определяются по формуле:</w:t>
      </w:r>
    </w:p>
    <w:p w:rsidR="00E17DF3" w:rsidRPr="003B6400" w:rsidRDefault="00E92D8E" w:rsidP="00DC2D0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БАор</w:t>
      </w:r>
      <w:r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(i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= 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БАор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* 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</w:t>
      </w:r>
    </w:p>
    <w:p w:rsidR="00E17DF3" w:rsidRPr="003B6400" w:rsidRDefault="00E17DF3" w:rsidP="00DC2D0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17DF3" w:rsidRPr="003B6400" w:rsidRDefault="00E17DF3" w:rsidP="00DC2D02">
      <w:p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БАор</w:t>
      </w:r>
      <w:r w:rsidR="00E92D8E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92D8E"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бюджетные ассигнования по расходам учреждений, мероприятиям (кроме расходов по фонду оплаты труда с начислениями, на уплату налогов, сборов и иных обязательных платежей в бюджетную систему Российской Федерации) в </w:t>
      </w:r>
      <w:r w:rsidRPr="003B640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-м финансовом году;</w:t>
      </w:r>
    </w:p>
    <w:p w:rsidR="00E17DF3" w:rsidRPr="003B6400" w:rsidRDefault="00E17DF3" w:rsidP="00DC2D02">
      <w:p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БАор(б) - бюджетные ассигнования по расходам учреждений, мероприятиям (кроме расходов по фонду оплаты труда с начислениями) базисного периода, предусмотренные в сводной бюджетной росписи (бюджетных росписях ГРБС) с учетом их приведения в сопоставимые условия;</w:t>
      </w:r>
    </w:p>
    <w:p w:rsidR="00E17DF3" w:rsidRPr="003B6400" w:rsidRDefault="00E17DF3" w:rsidP="00DC2D02">
      <w:p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92D8E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92D8E"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) - ИПЦ на очередной финансовый год и плановый период п</w:t>
      </w:r>
      <w:r w:rsidR="00E077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отношению к базисному периоду.</w:t>
      </w:r>
    </w:p>
    <w:p w:rsidR="00E17DF3" w:rsidRPr="003B6400" w:rsidRDefault="00E0776B" w:rsidP="00DC2D02">
      <w:p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юджетные ассигнования на реализацию долгосрочных </w:t>
      </w:r>
      <w:r w:rsidR="00E92D8E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контрактов на выполнение работ (оказание услуг) с длительным производственным циклом рассчитываются плановым методом и указываются в соответствии с указанными долгосрочными контрактами.</w:t>
      </w:r>
    </w:p>
    <w:p w:rsidR="00E17DF3" w:rsidRPr="003B6400" w:rsidRDefault="00E0776B" w:rsidP="00684421">
      <w:p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Объем бюджетных ассигнований на обеспечение функций казенных учреждений, рассчитанный в соответствии с подпунктами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0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Методики, увеличивается на прогнозируемый главными администраторами доходов </w:t>
      </w:r>
      <w:r w:rsidR="002104A5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Pr="003B3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4A5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доходов от оказания платных услуг и осуществления иной приносящей доход деятельности казенных учреждений, а также прогнозируемый объем средств от безвозмездных поступлений от физических и юридических лиц, в том числе добровольных пожертвований, которые используются согласно целям их поступления.</w:t>
      </w:r>
    </w:p>
    <w:p w:rsidR="00E17DF3" w:rsidRPr="003B6400" w:rsidRDefault="00F86FEC" w:rsidP="00684421">
      <w:pPr>
        <w:tabs>
          <w:tab w:val="left" w:pos="1134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8191D" w:rsidRPr="003B64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DF3" w:rsidRPr="003B6400">
        <w:rPr>
          <w:rFonts w:ascii="Times New Roman" w:hAnsi="Times New Roman" w:cs="Times New Roman"/>
          <w:sz w:val="24"/>
          <w:szCs w:val="24"/>
          <w:lang w:eastAsia="ru-RU"/>
        </w:rPr>
        <w:t xml:space="preserve">Объемы бюджетных ассигнований на предоставление субсидий некоммерческим организациям (не являющимся </w:t>
      </w:r>
      <w:r w:rsidR="00E9700C" w:rsidRPr="003B6400"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="00E17DF3" w:rsidRPr="003B6400">
        <w:rPr>
          <w:rFonts w:ascii="Times New Roman" w:hAnsi="Times New Roman" w:cs="Times New Roman"/>
          <w:sz w:val="24"/>
          <w:szCs w:val="24"/>
          <w:lang w:eastAsia="ru-RU"/>
        </w:rPr>
        <w:t xml:space="preserve">ными учреждениями), в том числе в соответствии с соглашениями или договорами на оказание указанными организациями </w:t>
      </w:r>
      <w:r w:rsidR="00E9700C" w:rsidRPr="003B6400"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="00E17DF3" w:rsidRPr="003B6400">
        <w:rPr>
          <w:rFonts w:ascii="Times New Roman" w:hAnsi="Times New Roman" w:cs="Times New Roman"/>
          <w:sz w:val="24"/>
          <w:szCs w:val="24"/>
          <w:lang w:eastAsia="ru-RU"/>
        </w:rPr>
        <w:t>ных услуг физическим и (или) юридическим лицам, рассчитываются плановым методом в соответствии с нормативными правовыми актами, устанавливающими порядок определения объема и предоставления указанных субсидий.</w:t>
      </w:r>
    </w:p>
    <w:p w:rsidR="00E17DF3" w:rsidRPr="003B6400" w:rsidRDefault="00684421" w:rsidP="00684421">
      <w:pPr>
        <w:tabs>
          <w:tab w:val="left" w:pos="1268"/>
        </w:tabs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8191D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бюджетных ассигнований на социальное обеспечение населения определяются с учетом отраслевых (ведомственных) особенностей следующим образом:</w:t>
      </w:r>
    </w:p>
    <w:p w:rsidR="00E17DF3" w:rsidRPr="003B6400" w:rsidRDefault="00684421" w:rsidP="00684421">
      <w:p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объемы бюджетных ассигнований на исполнение публичных и публичных нормативных обязательств, в том числе исполняемых за счет межбюджетных трансфертов, рассчитываются нормативным методом путем умножения норматива денежных выплат в 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 финансовом году на прогнозируемую численность физических лиц, являющихся получателями выплат в 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-м финансовом году, и на количество выплат с учетом расходов на доставку по следующей формуле:</w:t>
      </w:r>
    </w:p>
    <w:p w:rsidR="00E17DF3" w:rsidRPr="003B6400" w:rsidRDefault="00E9700C" w:rsidP="00DC2D02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БАпо</w:t>
      </w:r>
      <w:r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(i) = 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(i) * 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844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84421"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(i)</w:t>
      </w:r>
      <w:r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* 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r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(i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+ 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Рд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</w:t>
      </w:r>
    </w:p>
    <w:p w:rsidR="00E17DF3" w:rsidRPr="003B6400" w:rsidRDefault="00E17DF3" w:rsidP="00DC2D02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17DF3" w:rsidRPr="003B6400" w:rsidRDefault="00E17DF3" w:rsidP="00DC2D02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БАпо</w:t>
      </w:r>
      <w:r w:rsidR="00E9700C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9700C"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объем бюджетных ассигнований на исполнение публичных и публичных нормативных обязательств в </w:t>
      </w:r>
      <w:r w:rsidRPr="003B640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-м финансовом году;</w:t>
      </w:r>
    </w:p>
    <w:p w:rsidR="00E17DF3" w:rsidRPr="003B6400" w:rsidRDefault="00E17DF3" w:rsidP="00684421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 w:rsidR="00E9700C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9700C"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утвержденный норматив денежных выплат в </w:t>
      </w:r>
      <w:r w:rsidRPr="003B640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-м финансовом</w:t>
      </w:r>
      <w:r w:rsidR="0068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году;</w:t>
      </w:r>
    </w:p>
    <w:p w:rsidR="00E17DF3" w:rsidRPr="003B6400" w:rsidRDefault="00E9700C" w:rsidP="00DC2D02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ЧП(i)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прогнозируемая численность физических лиц, являющихся получателями выплат, в 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-м финансовом году;</w:t>
      </w:r>
    </w:p>
    <w:p w:rsidR="00E17DF3" w:rsidRPr="003B6400" w:rsidRDefault="00E17DF3" w:rsidP="00DC2D02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 </w:t>
      </w:r>
      <w:r w:rsidRPr="003B640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B640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B64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выплат в </w:t>
      </w:r>
      <w:r w:rsidRPr="003B640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-м финансовом году;</w:t>
      </w:r>
    </w:p>
    <w:p w:rsidR="00E17DF3" w:rsidRPr="003B6400" w:rsidRDefault="00E9700C" w:rsidP="00DC2D02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Рд(i)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расходы на доставку в 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-м финансовом году.</w:t>
      </w:r>
    </w:p>
    <w:p w:rsidR="00E17DF3" w:rsidRPr="003B6400" w:rsidRDefault="00E17DF3" w:rsidP="00DC2D02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Бюджетные ассигнования на исполнение публичных нормативных обязательств индексируются в случае, если это предусмотрено действующим законодательством;</w:t>
      </w:r>
    </w:p>
    <w:p w:rsidR="00E17DF3" w:rsidRPr="003B6400" w:rsidRDefault="00684421" w:rsidP="00DC2D02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для бюджетных ассигнований на социальное обеспечение, 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утвержденным порядком предоставления социальных выплат гражданам либо порядком приобретения товаров, работ, услуг в пользу граждан для обеспечения их нужд в целях реализации мер социальной поддержки населения.</w:t>
      </w:r>
    </w:p>
    <w:p w:rsidR="00E17DF3" w:rsidRPr="003B6400" w:rsidRDefault="001D04AB" w:rsidP="001D04AB">
      <w:pPr>
        <w:tabs>
          <w:tab w:val="left" w:pos="141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на предоставление бюджетных инвестиций юридическим лицам, не являющимся </w:t>
      </w:r>
      <w:r w:rsidR="00BB79D0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учреждениями, рассчитываются плановым методом в соответствии с нормативными правовыми актами </w:t>
      </w:r>
      <w:r w:rsidR="00AA022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устанавливающими порядок предоставления указанных инвестиций.</w:t>
      </w:r>
    </w:p>
    <w:p w:rsidR="00E17DF3" w:rsidRPr="003B6400" w:rsidRDefault="001D04AB" w:rsidP="001D04AB">
      <w:pPr>
        <w:tabs>
          <w:tab w:val="left" w:pos="125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701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бюджетных ассигнований на предоставление субсидий юридическим лицам (за исключением субсидий </w:t>
      </w:r>
      <w:r w:rsidR="00BB79D0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учреждениям), индивидуальным предпринимателям, физическим лицам - производителям товаров, работ услуг рассчитываются плановым методом.</w:t>
      </w:r>
    </w:p>
    <w:p w:rsidR="00E17DF3" w:rsidRPr="003B6400" w:rsidRDefault="008701F0" w:rsidP="008701F0">
      <w:pPr>
        <w:tabs>
          <w:tab w:val="left" w:pos="120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D04AB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бюджетных ассигнований на осуществление иных закупок для </w:t>
      </w:r>
      <w:r w:rsidR="00BB79D0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нужд осуществляется с учетом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17DF3" w:rsidRPr="003B6400" w:rsidRDefault="00E17DF3" w:rsidP="00DC2D02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закупку товаров, работ и услуг формируются в соответствии с показателями, указанными в проектах планов закупок на очередной финансовый год и плановый период.</w:t>
      </w:r>
    </w:p>
    <w:p w:rsidR="008701F0" w:rsidRDefault="00E17DF3" w:rsidP="008701F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планирования бюджетных ассигнований на осуществление иных закупок для </w:t>
      </w:r>
      <w:r w:rsidR="00BB79D0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нужд </w:t>
      </w:r>
      <w:r w:rsidR="001D04AB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ГРБС представляют 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обоснования бюджетных ассигнований.</w:t>
      </w:r>
    </w:p>
    <w:p w:rsidR="00E17DF3" w:rsidRPr="003B6400" w:rsidRDefault="00E17DF3" w:rsidP="008701F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Обоснования бюджетных ассигнований на осуществление иных закупок для </w:t>
      </w:r>
      <w:r w:rsidR="00BB79D0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нужд представляются совместно с финансово-экономическими обоснованиями планируемых закупок, содержащими расчеты, подтверждающими размеры ассигнований, необходимых для осуществления закупок.</w:t>
      </w:r>
    </w:p>
    <w:p w:rsidR="00E17DF3" w:rsidRPr="003B6400" w:rsidRDefault="008701F0" w:rsidP="008701F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D04AB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бюджетных ассигнований на предоставление межбюджетных трансфертов в форме иных межбюджетных трансфертов определяются различными методами, в соответствии с законами</w:t>
      </w:r>
      <w:r w:rsidR="0005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9E4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05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Красноярского края и иными </w:t>
      </w:r>
      <w:r w:rsidR="00BB79D0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актами, 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BB79D0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планируется предоставление указанных межбюджетных трансфертов.</w:t>
      </w:r>
    </w:p>
    <w:p w:rsidR="00E17DF3" w:rsidRPr="003B6400" w:rsidRDefault="003330F3" w:rsidP="003330F3">
      <w:pPr>
        <w:tabs>
          <w:tab w:val="left" w:pos="15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D04AB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бюджетных ассигнований на обслуживание </w:t>
      </w:r>
      <w:r w:rsidR="004F2A9A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долга </w:t>
      </w:r>
      <w:r w:rsidR="00AA022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="004F2A9A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рассчитываются плановым методом в соответствии с действующими договорами (соглашениями), определяющими условия </w:t>
      </w:r>
      <w:r w:rsidR="004F2A9A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заимствований, прогнозами объема и условий </w:t>
      </w:r>
      <w:r w:rsidR="004F2A9A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заимствований на очередной финансовый год и плановый период.</w:t>
      </w:r>
    </w:p>
    <w:p w:rsidR="00E17DF3" w:rsidRPr="003B6400" w:rsidRDefault="003330F3" w:rsidP="003330F3">
      <w:pPr>
        <w:tabs>
          <w:tab w:val="left" w:pos="117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D04AB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бюджетных ассигнований на исполнение судебных актов по искам к 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1D04AB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сельсовету</w:t>
      </w:r>
      <w:r w:rsidR="00F0122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возмещении вреда, причиненного гражданину или юридическому лицу в результате незаконных действий (бездействия) </w:t>
      </w:r>
      <w:r w:rsidR="00F0122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="00AA022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должностных лиц этих органов в соответствующем финансовом году, определяется исходя из бюджетных ассигнований текущего года с учетом сроков исполнения судебных актов.</w:t>
      </w:r>
    </w:p>
    <w:p w:rsidR="00432C7B" w:rsidRPr="003B6400" w:rsidRDefault="00432C7B" w:rsidP="00DC2D02">
      <w:pPr>
        <w:spacing w:after="0" w:line="240" w:lineRule="auto"/>
        <w:ind w:left="3460" w:right="640" w:hanging="2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49C" w:rsidRDefault="0015649C" w:rsidP="00DC2D02">
      <w:pPr>
        <w:spacing w:after="0" w:line="240" w:lineRule="auto"/>
        <w:ind w:left="3460" w:right="640" w:hanging="2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DF3" w:rsidRDefault="00E17DF3" w:rsidP="00DC2D02">
      <w:pPr>
        <w:spacing w:after="0" w:line="240" w:lineRule="auto"/>
        <w:ind w:left="3460" w:right="640" w:hanging="2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Особенности планирования отдельных расходов </w:t>
      </w:r>
      <w:r w:rsidR="002104A5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15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49C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Светлогорского </w:t>
      </w:r>
      <w:r w:rsidR="002104A5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649C" w:rsidRPr="003B6400" w:rsidRDefault="0015649C" w:rsidP="00DC2D02">
      <w:pPr>
        <w:spacing w:after="0" w:line="240" w:lineRule="auto"/>
        <w:ind w:left="3460" w:right="640" w:hanging="2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DF3" w:rsidRPr="003B6400" w:rsidRDefault="0015649C" w:rsidP="0015649C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04AB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расходов </w:t>
      </w:r>
      <w:r w:rsidR="002104A5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B6566D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Светлогорского </w:t>
      </w:r>
      <w:r w:rsidR="002104A5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зарезервированные бюджетные ассигнования на:</w:t>
      </w:r>
    </w:p>
    <w:p w:rsidR="00E17DF3" w:rsidRPr="003B6400" w:rsidRDefault="00B6566D" w:rsidP="00B6566D">
      <w:pPr>
        <w:tabs>
          <w:tab w:val="left" w:pos="149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04AB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04AB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резервного фонда администрации </w:t>
      </w:r>
      <w:r w:rsidR="00AA022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объеме, не превышающем 3 процента от общего объема расходов </w:t>
      </w:r>
      <w:r w:rsidR="002104A5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4D3EB4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Светлогорского </w:t>
      </w:r>
      <w:r w:rsidR="002104A5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7DF3" w:rsidRPr="003B6400" w:rsidRDefault="00B6566D" w:rsidP="00B6566D">
      <w:pPr>
        <w:tabs>
          <w:tab w:val="left" w:pos="123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D04AB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4AB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бюджетных ассигнований Дорожного фонда </w:t>
      </w:r>
      <w:r w:rsidR="00AA022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="00EC08FB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в соответствии с </w:t>
      </w:r>
      <w:r w:rsidR="00EC08FB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22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="00EC08FB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2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дорожном фонде.</w:t>
      </w:r>
    </w:p>
    <w:p w:rsidR="00E17DF3" w:rsidRPr="003B6400" w:rsidRDefault="00853964" w:rsidP="004D3EB4">
      <w:pPr>
        <w:tabs>
          <w:tab w:val="left" w:pos="133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BC0D6F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бюджетных ассигнований на финансирование действующих и принимаемых обязательств по реализации переданных</w:t>
      </w:r>
      <w:r w:rsidR="00EC08FB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государством 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осуществляется в пределах прогнозируемого главными администраторами доходов </w:t>
      </w:r>
      <w:r w:rsidR="002104A5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Светлогорского </w:t>
      </w:r>
      <w:r w:rsidR="002104A5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поступлений субвенций</w:t>
      </w:r>
      <w:r w:rsidR="00C9494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субсидий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C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в очередном году и плановом периоде, предусмотренных закон</w:t>
      </w:r>
      <w:r w:rsidR="00C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Российской федерации и</w:t>
      </w:r>
      <w:r w:rsidR="00EC08FB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заключенными соглашениями </w:t>
      </w:r>
      <w:r w:rsidR="00EC08FB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A022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7E7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районными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исполнительной власти.</w:t>
      </w:r>
    </w:p>
    <w:p w:rsidR="00E17DF3" w:rsidRPr="003B6400" w:rsidRDefault="007E703A" w:rsidP="007E703A">
      <w:pPr>
        <w:tabs>
          <w:tab w:val="left" w:pos="11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0D6F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бюджетных ассигнований, частично или полностью формируемых за счет поступления субсидий </w:t>
      </w:r>
      <w:r w:rsidR="00A87DF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межбюджетных трансфертов</w:t>
      </w:r>
      <w:r w:rsidR="00A87D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A87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бюджета, осуществляется в пределах прогнозируемого главными администраторами доходов </w:t>
      </w:r>
      <w:r w:rsidR="002104A5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A87DFD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Светлогорского </w:t>
      </w:r>
      <w:r w:rsidR="002104A5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поступления субсидий (иных межбюджетных трансфертов) из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Туруханского района</w:t>
      </w:r>
      <w:r w:rsidR="00EC08FB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очередном финансовом году и плановом периоде и планируемого объема софинансирования расходов со стороны </w:t>
      </w:r>
      <w:r w:rsidR="00AA022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требованиями, установленными правилами (условиями) предоставления субсидий (иных межбюджетных трансфертов) из бюджета</w:t>
      </w:r>
      <w:r w:rsidR="00EC08FB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Туруханского района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закрепленными соответствующими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Красноярского края и (или) Туруханского района 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соглашениями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районными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исполнительной власти.</w:t>
      </w:r>
    </w:p>
    <w:p w:rsidR="00E17DF3" w:rsidRPr="003B6400" w:rsidRDefault="007D410E" w:rsidP="007D410E">
      <w:pPr>
        <w:tabs>
          <w:tab w:val="left" w:pos="133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0D6F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в части общего объема условно утверждаемых (утвержденных) расходов при формировании </w:t>
      </w:r>
      <w:r w:rsidR="002104A5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Светлогорского </w:t>
      </w:r>
      <w:r w:rsidR="002104A5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E17DF3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 планируются:</w:t>
      </w:r>
    </w:p>
    <w:p w:rsidR="00E17DF3" w:rsidRPr="003B6400" w:rsidRDefault="00E17DF3" w:rsidP="00DC2D0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первый год планового периода в объеме не менее 2,5 процентов общего объема прогнозируемых расходов </w:t>
      </w:r>
      <w:r w:rsidR="002104A5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A87DFD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E17DF3" w:rsidRPr="003B6400" w:rsidRDefault="00E17DF3" w:rsidP="00DC2D0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второй год планового периода в объеме не менее 5 процентов общего объема расходов </w:t>
      </w:r>
      <w:r w:rsidR="002104A5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A87DFD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E17DF3" w:rsidRPr="003B6400" w:rsidRDefault="00E17DF3" w:rsidP="00DC2D0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объем условно утверждаемых</w:t>
      </w:r>
      <w:r w:rsidR="00A87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DFD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(утвержденных)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</w:t>
      </w:r>
      <w:r w:rsidR="002104A5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A87DFD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Светлогорского сельсовета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год планового периода определяется по формуле:</w:t>
      </w:r>
    </w:p>
    <w:p w:rsidR="00E17DF3" w:rsidRPr="003B6400" w:rsidRDefault="00E17DF3" w:rsidP="00DC2D02">
      <w:pPr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УУР; = БА</w:t>
      </w:r>
      <w:r w:rsidR="00C06D0D" w:rsidRPr="003B6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(100 / (100 - </w:t>
      </w:r>
      <w:r w:rsidRPr="003B6400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Pr="003B64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- 1),</w:t>
      </w:r>
    </w:p>
    <w:p w:rsidR="00E17DF3" w:rsidRPr="003B6400" w:rsidRDefault="00E17DF3" w:rsidP="00DC2D02">
      <w:pPr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17DF3" w:rsidRPr="003B6400" w:rsidRDefault="00E17DF3" w:rsidP="00DC2D0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УУР</w:t>
      </w:r>
      <w:r w:rsidRPr="003B640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минимальный объем условно утверждаемых</w:t>
      </w:r>
      <w:r w:rsidR="00A87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DFD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(утвержденных)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</w:t>
      </w:r>
      <w:r w:rsidR="002104A5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A87DFD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Светлогорского </w:t>
      </w:r>
      <w:r w:rsidR="002104A5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год планового периода;</w:t>
      </w:r>
    </w:p>
    <w:p w:rsidR="00E17DF3" w:rsidRPr="003B6400" w:rsidRDefault="00E17DF3" w:rsidP="00DC2D0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r w:rsidRPr="003B640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общий объем планируемых расходов на соответствующий год планового периода (без учета условно утверждаемых</w:t>
      </w:r>
      <w:r w:rsidR="00A87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DFD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(утвержденных)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расходов, а также 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E17DF3" w:rsidRPr="003B6400" w:rsidRDefault="00E17DF3" w:rsidP="00DC2D0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00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Pr="003B6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минимальное значение размера условно утверждаемых</w:t>
      </w:r>
      <w:r w:rsidR="00A87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DFD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(утвержденных)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</w:t>
      </w:r>
      <w:r w:rsidR="002104A5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A87DFD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Светлогорского </w:t>
      </w:r>
      <w:r w:rsidR="002104A5"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3B640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установленное Бюджетным кодексом Российской Федерации на соответствующий год планового периода (%).</w:t>
      </w:r>
    </w:p>
    <w:p w:rsidR="00152677" w:rsidRPr="003B6400" w:rsidRDefault="00152677" w:rsidP="00DC2D0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77" w:rsidRPr="003B6400" w:rsidRDefault="00152677" w:rsidP="00DC2D0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677" w:rsidRPr="00DC2D02" w:rsidRDefault="00152677" w:rsidP="00DC2D02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152677" w:rsidRPr="00DC2D02" w:rsidSect="00E67B9B">
          <w:headerReference w:type="default" r:id="rId11"/>
          <w:pgSz w:w="11906" w:h="16838"/>
          <w:pgMar w:top="709" w:right="566" w:bottom="425" w:left="1418" w:header="425" w:footer="709" w:gutter="0"/>
          <w:cols w:space="708"/>
          <w:titlePg/>
          <w:docGrid w:linePitch="360"/>
        </w:sectPr>
      </w:pPr>
    </w:p>
    <w:tbl>
      <w:tblPr>
        <w:tblW w:w="14970" w:type="dxa"/>
        <w:tblInd w:w="108" w:type="dxa"/>
        <w:tblLook w:val="04A0" w:firstRow="1" w:lastRow="0" w:firstColumn="1" w:lastColumn="0" w:noHBand="0" w:noVBand="1"/>
      </w:tblPr>
      <w:tblGrid>
        <w:gridCol w:w="8647"/>
        <w:gridCol w:w="6323"/>
      </w:tblGrid>
      <w:tr w:rsidR="00B60A6A" w:rsidTr="00C6262F">
        <w:trPr>
          <w:trHeight w:val="599"/>
        </w:trPr>
        <w:tc>
          <w:tcPr>
            <w:tcW w:w="8647" w:type="dxa"/>
            <w:shd w:val="clear" w:color="auto" w:fill="auto"/>
          </w:tcPr>
          <w:p w:rsidR="00B60A6A" w:rsidRPr="004370F0" w:rsidRDefault="00B60A6A" w:rsidP="004234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auto"/>
          </w:tcPr>
          <w:p w:rsidR="00C6262F" w:rsidRDefault="00B60A6A" w:rsidP="00C6262F">
            <w:pPr>
              <w:keepNext/>
              <w:keepLines/>
              <w:spacing w:after="0" w:line="240" w:lineRule="auto"/>
              <w:ind w:left="2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B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Приложение </w:t>
            </w:r>
          </w:p>
          <w:p w:rsidR="00B60A6A" w:rsidRPr="00E67B9B" w:rsidRDefault="00B60A6A" w:rsidP="0052310D">
            <w:pPr>
              <w:keepNext/>
              <w:keepLines/>
              <w:spacing w:after="0" w:line="240" w:lineRule="auto"/>
              <w:ind w:left="2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B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</w:t>
            </w:r>
            <w:r w:rsidR="00C62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Порядку </w:t>
            </w:r>
            <w:r w:rsidR="00C6262F" w:rsidRPr="00C6262F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планирования бюджетных ассигнований  бюджета Светлогорского сельсовета на очередной финансовый год и плановый период</w:t>
            </w:r>
          </w:p>
        </w:tc>
      </w:tr>
    </w:tbl>
    <w:p w:rsidR="000641D5" w:rsidRPr="00CB3E8C" w:rsidRDefault="000641D5" w:rsidP="00DC2D02">
      <w:pPr>
        <w:tabs>
          <w:tab w:val="left" w:pos="98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1D5" w:rsidRPr="00CB3E8C" w:rsidRDefault="000641D5" w:rsidP="00DC2D02">
      <w:pPr>
        <w:tabs>
          <w:tab w:val="left" w:pos="98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видов бюджетных ассигнований</w:t>
      </w:r>
    </w:p>
    <w:p w:rsidR="00153E6C" w:rsidRPr="00DC2D02" w:rsidRDefault="00153E6C" w:rsidP="00DC2D02">
      <w:pPr>
        <w:tabs>
          <w:tab w:val="left" w:pos="98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0064"/>
      </w:tblGrid>
      <w:tr w:rsidR="00C141B8" w:rsidRPr="00CB3E8C" w:rsidTr="00F43766">
        <w:trPr>
          <w:trHeight w:val="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B8" w:rsidRPr="00CB3E8C" w:rsidRDefault="00C141B8" w:rsidP="00E9211C">
            <w:pPr>
              <w:spacing w:after="0" w:line="240" w:lineRule="auto"/>
              <w:ind w:righ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вида бюджетного ассигнования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B8" w:rsidRPr="00CB3E8C" w:rsidRDefault="00C141B8" w:rsidP="00DC2D02">
            <w:pPr>
              <w:spacing w:after="0" w:line="240" w:lineRule="auto"/>
              <w:ind w:left="2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вида бюджетного ассигнования</w:t>
            </w:r>
          </w:p>
        </w:tc>
      </w:tr>
      <w:tr w:rsidR="00C141B8" w:rsidRPr="00CB3E8C" w:rsidTr="00F43766">
        <w:trPr>
          <w:trHeight w:val="58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B8" w:rsidRPr="00CB3E8C" w:rsidRDefault="00C141B8" w:rsidP="00E9211C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Оказание </w:t>
            </w:r>
            <w:r w:rsidR="00507BFD"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услуг (выполнение работ)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B8" w:rsidRPr="00CB3E8C" w:rsidRDefault="00C141B8" w:rsidP="00E9211C">
            <w:pPr>
              <w:pStyle w:val="a3"/>
              <w:numPr>
                <w:ilvl w:val="1"/>
                <w:numId w:val="12"/>
              </w:numPr>
              <w:tabs>
                <w:tab w:val="left" w:pos="658"/>
              </w:tabs>
              <w:spacing w:after="0" w:line="240" w:lineRule="auto"/>
              <w:ind w:left="141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функций казенных учреждений, в том числе по оказанию </w:t>
            </w:r>
            <w:r w:rsidR="00BA4A49"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(выполнению работ) физическим и (или) юридическим лицам:</w:t>
            </w:r>
          </w:p>
          <w:p w:rsidR="00C141B8" w:rsidRPr="00CB3E8C" w:rsidRDefault="00E9211C" w:rsidP="00E9211C">
            <w:pPr>
              <w:spacing w:after="0" w:line="240" w:lineRule="auto"/>
              <w:ind w:left="141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141B8"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работников казенных учреждений, денежное содержание (денежное вознаграждение, заработная плата) работников органов </w:t>
            </w:r>
            <w:r w:rsidR="00BA4A49"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самоуправления,</w:t>
            </w:r>
            <w:r w:rsidR="00C141B8"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замещающих </w:t>
            </w:r>
            <w:r w:rsidR="00BA4A49"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C141B8"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должности </w:t>
            </w:r>
            <w:r w:rsidR="00AA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Светлогорского сельсовета</w:t>
            </w:r>
            <w:r w:rsidR="00C141B8"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A4A49"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C141B8"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служащих, работников </w:t>
            </w:r>
            <w:r w:rsidR="00BA4A49"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C141B8"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органов, замещающих должности, не являющиеся должностями </w:t>
            </w:r>
            <w:r w:rsidR="00BA4A49"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C141B8"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службы, иных категорий работников, командировочные и иные выплаты в соответствии с трудовыми договорами (служебными контрактами, контрактами), законодательством Российской Федерации</w:t>
            </w:r>
            <w:r w:rsidR="00BA4A49"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141B8"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Красноярского края</w:t>
            </w:r>
            <w:r w:rsidR="00BA4A49"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Туруханского района,</w:t>
            </w:r>
            <w:r w:rsidR="00BA4A49"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нормативными правовыми актами </w:t>
            </w:r>
            <w:r w:rsidR="00AA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Светлогорского сельсовета</w:t>
            </w:r>
            <w:r w:rsidR="00C141B8"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41B8" w:rsidRPr="00CB3E8C" w:rsidRDefault="003639A4" w:rsidP="00E9211C">
            <w:pPr>
              <w:spacing w:after="0" w:line="240" w:lineRule="auto"/>
              <w:ind w:left="141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141B8"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закупки товаров, работ, услуг для обеспечения </w:t>
            </w:r>
            <w:r w:rsidR="00BA4A49"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C141B8"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нужд;</w:t>
            </w:r>
          </w:p>
          <w:p w:rsidR="00C141B8" w:rsidRPr="00CB3E8C" w:rsidRDefault="003639A4" w:rsidP="00E9211C">
            <w:pPr>
              <w:spacing w:after="0" w:line="240" w:lineRule="auto"/>
              <w:ind w:left="141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141B8"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Федерации;</w:t>
            </w:r>
          </w:p>
          <w:p w:rsidR="00C141B8" w:rsidRPr="00CB3E8C" w:rsidRDefault="00C141B8" w:rsidP="00E9211C">
            <w:pPr>
              <w:spacing w:after="0" w:line="240" w:lineRule="auto"/>
              <w:ind w:left="141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деятельности.</w:t>
            </w:r>
          </w:p>
          <w:p w:rsidR="00C141B8" w:rsidRPr="00CB3E8C" w:rsidRDefault="0012532A" w:rsidP="003639A4">
            <w:pPr>
              <w:tabs>
                <w:tab w:val="left" w:pos="706"/>
              </w:tabs>
              <w:spacing w:after="0" w:line="240" w:lineRule="auto"/>
              <w:ind w:left="141" w:right="14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36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141B8"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некоммерческим организациям, не являющимся </w:t>
            </w:r>
            <w:r w:rsidR="00BA4A49"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C141B8"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учреждениями, в том числе в соответствии с договорами (соглашениями) на оказание указанными организациями </w:t>
            </w:r>
            <w:r w:rsidR="00BA4A49"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C141B8"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услуг (выполнение работ) физическим и (или) юридическим лицам.</w:t>
            </w:r>
          </w:p>
          <w:p w:rsidR="00E07DC0" w:rsidRPr="00CB3E8C" w:rsidRDefault="0012532A" w:rsidP="003639A4">
            <w:pPr>
              <w:tabs>
                <w:tab w:val="left" w:pos="802"/>
              </w:tabs>
              <w:spacing w:after="0" w:line="240" w:lineRule="auto"/>
              <w:ind w:left="141" w:right="141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36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141B8"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бюджетных инвестиций в объекты </w:t>
            </w:r>
            <w:r w:rsidR="00BA4A49"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C141B8"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собственности.</w:t>
            </w:r>
            <w:r w:rsidR="0081031E"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532A" w:rsidRPr="00CB3E8C" w:rsidTr="00F43766">
        <w:trPr>
          <w:trHeight w:val="17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2A" w:rsidRPr="00CB3E8C" w:rsidRDefault="0012532A" w:rsidP="00072BAF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Социальное обеспечение населения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2A" w:rsidRPr="00CB3E8C" w:rsidRDefault="0012532A" w:rsidP="00072BAF">
            <w:pPr>
              <w:pStyle w:val="a3"/>
              <w:numPr>
                <w:ilvl w:val="1"/>
                <w:numId w:val="16"/>
              </w:numPr>
              <w:tabs>
                <w:tab w:val="left" w:pos="600"/>
              </w:tabs>
              <w:spacing w:after="0" w:line="240" w:lineRule="auto"/>
              <w:ind w:left="141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обязательства в виде бюджетных ассигнований на предоставление социальных выплат гражданам либо на приобретение товаров, работ, услуг в пользу граждан для обеспечения их нужд в целях реализации мер социальной поддержки населения.</w:t>
            </w:r>
          </w:p>
          <w:p w:rsidR="0012532A" w:rsidRPr="00CB3E8C" w:rsidRDefault="0012532A" w:rsidP="00072BAF">
            <w:pPr>
              <w:pStyle w:val="a3"/>
              <w:numPr>
                <w:ilvl w:val="1"/>
                <w:numId w:val="16"/>
              </w:numPr>
              <w:tabs>
                <w:tab w:val="left" w:pos="605"/>
              </w:tabs>
              <w:spacing w:after="0" w:line="240" w:lineRule="auto"/>
              <w:ind w:left="141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обязательства в виде пособий, компенсаций и других социальных выплат, а также осуществления мер социальной поддержки населения.</w:t>
            </w:r>
          </w:p>
        </w:tc>
      </w:tr>
      <w:tr w:rsidR="0012532A" w:rsidRPr="00CB3E8C" w:rsidTr="00F43766">
        <w:trPr>
          <w:trHeight w:val="5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2A" w:rsidRPr="003639A4" w:rsidRDefault="0012532A" w:rsidP="003639A4">
            <w:pPr>
              <w:spacing w:after="0" w:line="240" w:lineRule="auto"/>
              <w:ind w:right="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вида бюджетного ассигнования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2A" w:rsidRPr="003639A4" w:rsidRDefault="0012532A" w:rsidP="003639A4">
            <w:pPr>
              <w:spacing w:after="0" w:line="240" w:lineRule="auto"/>
              <w:ind w:right="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вида бюджетного ассигнования</w:t>
            </w:r>
          </w:p>
        </w:tc>
      </w:tr>
      <w:tr w:rsidR="0012532A" w:rsidRPr="00CB3E8C" w:rsidTr="00F43766">
        <w:trPr>
          <w:trHeight w:val="16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2A" w:rsidRPr="00CB3E8C" w:rsidRDefault="0012532A" w:rsidP="00E9211C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Предоставление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2A" w:rsidRDefault="0012532A" w:rsidP="00E9211C">
            <w:pPr>
              <w:spacing w:after="0" w:line="240" w:lineRule="auto"/>
              <w:ind w:left="141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Предоставление бюджетных инвестиций юридическим лицам, не являющимся муниципальными учреждениями или муниципальными унитарными предприятиями, влекущее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Светлогорского сельсовета</w:t>
            </w:r>
            <w:r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уставных (складочных) капиталах таких юридических лиц в соответствии с гражданским законодательством Российской Федерации.</w:t>
            </w:r>
          </w:p>
          <w:p w:rsidR="00F43766" w:rsidRPr="00CB3E8C" w:rsidRDefault="00F43766" w:rsidP="00E9211C">
            <w:pPr>
              <w:spacing w:after="0" w:line="240" w:lineRule="auto"/>
              <w:ind w:left="141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32A" w:rsidRPr="00CB3E8C" w:rsidTr="00F43766">
        <w:trPr>
          <w:trHeight w:val="16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2A" w:rsidRPr="00CB3E8C" w:rsidRDefault="0012532A" w:rsidP="00E9211C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Предоставление субсидий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2A" w:rsidRPr="00CB3E8C" w:rsidRDefault="0012532A" w:rsidP="00E9211C">
            <w:pPr>
              <w:pStyle w:val="a3"/>
              <w:numPr>
                <w:ilvl w:val="1"/>
                <w:numId w:val="17"/>
              </w:numPr>
              <w:spacing w:after="0" w:line="240" w:lineRule="auto"/>
              <w:ind w:left="141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услуг.</w:t>
            </w:r>
          </w:p>
          <w:p w:rsidR="0012532A" w:rsidRPr="00CB3E8C" w:rsidRDefault="0012532A" w:rsidP="00E9211C">
            <w:pPr>
              <w:pStyle w:val="a3"/>
              <w:numPr>
                <w:ilvl w:val="1"/>
                <w:numId w:val="17"/>
              </w:numPr>
              <w:tabs>
                <w:tab w:val="left" w:pos="806"/>
              </w:tabs>
              <w:spacing w:after="0" w:line="240" w:lineRule="auto"/>
              <w:ind w:left="141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некоммерческим организациям, не являющимся казенными учреждениями.</w:t>
            </w:r>
          </w:p>
        </w:tc>
      </w:tr>
      <w:tr w:rsidR="0012532A" w:rsidRPr="00CB3E8C" w:rsidTr="00F43766">
        <w:trPr>
          <w:trHeight w:val="8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2A" w:rsidRPr="00CB3E8C" w:rsidRDefault="0012532A" w:rsidP="003639A4">
            <w:pPr>
              <w:tabs>
                <w:tab w:val="left" w:pos="510"/>
                <w:tab w:val="left" w:pos="660"/>
              </w:tabs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2A" w:rsidRPr="00CB3E8C" w:rsidRDefault="0012532A" w:rsidP="00135C68">
            <w:pPr>
              <w:numPr>
                <w:ilvl w:val="0"/>
                <w:numId w:val="6"/>
              </w:numPr>
              <w:tabs>
                <w:tab w:val="left" w:pos="605"/>
              </w:tabs>
              <w:spacing w:after="0" w:line="240" w:lineRule="auto"/>
              <w:ind w:left="141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сельских поселений</w:t>
            </w:r>
            <w:r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</w:t>
            </w:r>
            <w:r w:rsidR="0013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системы Российской федерации</w:t>
            </w:r>
          </w:p>
        </w:tc>
      </w:tr>
      <w:tr w:rsidR="0012532A" w:rsidRPr="00CB3E8C" w:rsidTr="00F43766">
        <w:trPr>
          <w:trHeight w:val="12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2A" w:rsidRPr="00CB3E8C" w:rsidRDefault="0012532A" w:rsidP="00E9211C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Обслуживание муниципального долга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Светлогорского сельсовета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2A" w:rsidRPr="00CB3E8C" w:rsidRDefault="0012532A" w:rsidP="00E9211C">
            <w:pPr>
              <w:spacing w:after="0" w:line="240" w:lineRule="auto"/>
              <w:ind w:left="141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Платежи, возникающие и исполняющиеся в соответствии с нормативными правовыми актами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Светлогорского сельсовета</w:t>
            </w:r>
            <w:r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в соответствии с договорами (соглашениями), определяющими условия привлечения и обращения муниципальных долговых обязательств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Светлогорского сельсовета</w:t>
            </w:r>
            <w:r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2532A" w:rsidRPr="00CB3E8C" w:rsidTr="00F43766">
        <w:trPr>
          <w:trHeight w:val="2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2A" w:rsidRPr="00CB3E8C" w:rsidRDefault="0012532A" w:rsidP="00E9211C">
            <w:pPr>
              <w:spacing w:after="0" w:line="240" w:lineRule="auto"/>
              <w:ind w:left="142"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Исполнение судебных актов по искам к </w:t>
            </w:r>
            <w:r w:rsidRPr="003B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Светлогорск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Pr="003B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сельсовету</w:t>
            </w:r>
            <w:r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2A" w:rsidRPr="00CB3E8C" w:rsidRDefault="0012532A" w:rsidP="00E9211C">
            <w:pPr>
              <w:spacing w:after="0" w:line="240" w:lineRule="auto"/>
              <w:ind w:left="141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Судебные акты по искам к </w:t>
            </w:r>
            <w:r w:rsidRPr="003B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Светлогорск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Pr="003B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сельсовету</w:t>
            </w:r>
            <w:r w:rsidRPr="00CB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органов.</w:t>
            </w:r>
          </w:p>
        </w:tc>
      </w:tr>
    </w:tbl>
    <w:p w:rsidR="000B6DAC" w:rsidRDefault="000B6DAC" w:rsidP="00DC2D02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</w:p>
    <w:p w:rsidR="0012532A" w:rsidRDefault="0012532A" w:rsidP="00DC2D02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</w:p>
    <w:p w:rsidR="0012532A" w:rsidRDefault="0012532A" w:rsidP="00DC2D02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</w:p>
    <w:p w:rsidR="00F43766" w:rsidRDefault="00F43766" w:rsidP="00DC2D02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</w:p>
    <w:p w:rsidR="00F43766" w:rsidRPr="00CB3E8C" w:rsidRDefault="00F43766" w:rsidP="00DC2D02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</w:p>
    <w:sectPr w:rsidR="00F43766" w:rsidRPr="00CB3E8C" w:rsidSect="00E25047">
      <w:pgSz w:w="16838" w:h="11906" w:orient="landscape"/>
      <w:pgMar w:top="851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62" w:rsidRDefault="005A7862" w:rsidP="00291EEB">
      <w:pPr>
        <w:spacing w:after="0" w:line="240" w:lineRule="auto"/>
      </w:pPr>
      <w:r>
        <w:separator/>
      </w:r>
    </w:p>
  </w:endnote>
  <w:endnote w:type="continuationSeparator" w:id="0">
    <w:p w:rsidR="005A7862" w:rsidRDefault="005A7862" w:rsidP="0029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62" w:rsidRDefault="005A7862" w:rsidP="00291EEB">
      <w:pPr>
        <w:spacing w:after="0" w:line="240" w:lineRule="auto"/>
      </w:pPr>
      <w:r>
        <w:separator/>
      </w:r>
    </w:p>
  </w:footnote>
  <w:footnote w:type="continuationSeparator" w:id="0">
    <w:p w:rsidR="005A7862" w:rsidRDefault="005A7862" w:rsidP="0029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6D" w:rsidRDefault="00B656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66EA1B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1D352A7A"/>
    <w:multiLevelType w:val="multilevel"/>
    <w:tmpl w:val="760C3F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0ED5203"/>
    <w:multiLevelType w:val="hybridMultilevel"/>
    <w:tmpl w:val="208E67A8"/>
    <w:lvl w:ilvl="0" w:tplc="EC7625A8">
      <w:start w:val="14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24C72C41"/>
    <w:multiLevelType w:val="multilevel"/>
    <w:tmpl w:val="249CD530"/>
    <w:lvl w:ilvl="0">
      <w:start w:val="10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3" w:hanging="2160"/>
      </w:pPr>
      <w:rPr>
        <w:rFonts w:hint="default"/>
      </w:rPr>
    </w:lvl>
  </w:abstractNum>
  <w:abstractNum w:abstractNumId="5">
    <w:nsid w:val="254B5BDA"/>
    <w:multiLevelType w:val="multilevel"/>
    <w:tmpl w:val="0388CBD0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6">
    <w:nsid w:val="36162201"/>
    <w:multiLevelType w:val="hybridMultilevel"/>
    <w:tmpl w:val="320EA1A0"/>
    <w:lvl w:ilvl="0" w:tplc="1ADE4018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9D05B5"/>
    <w:multiLevelType w:val="multilevel"/>
    <w:tmpl w:val="313428F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68A5ABA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50784611"/>
    <w:multiLevelType w:val="multilevel"/>
    <w:tmpl w:val="C76AE468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0" w:hanging="2160"/>
      </w:pPr>
      <w:rPr>
        <w:rFonts w:hint="default"/>
      </w:rPr>
    </w:lvl>
  </w:abstractNum>
  <w:abstractNum w:abstractNumId="10">
    <w:nsid w:val="5A2B7E66"/>
    <w:multiLevelType w:val="multilevel"/>
    <w:tmpl w:val="330E14F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5BBE5EE1"/>
    <w:multiLevelType w:val="multilevel"/>
    <w:tmpl w:val="509E35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F5B7ECC"/>
    <w:multiLevelType w:val="hybridMultilevel"/>
    <w:tmpl w:val="4B26850E"/>
    <w:lvl w:ilvl="0" w:tplc="BAFCE6A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6ECC4F98"/>
    <w:multiLevelType w:val="multilevel"/>
    <w:tmpl w:val="97204E4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6FA26788"/>
    <w:multiLevelType w:val="multilevel"/>
    <w:tmpl w:val="1286F68A"/>
    <w:lvl w:ilvl="0">
      <w:start w:val="1"/>
      <w:numFmt w:val="upperRoman"/>
      <w:lvlText w:val="%1."/>
      <w:lvlJc w:val="left"/>
      <w:pPr>
        <w:ind w:left="45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0" w:hanging="1800"/>
      </w:pPr>
      <w:rPr>
        <w:rFonts w:hint="default"/>
      </w:rPr>
    </w:lvl>
  </w:abstractNum>
  <w:abstractNum w:abstractNumId="15">
    <w:nsid w:val="76334DAE"/>
    <w:multiLevelType w:val="multilevel"/>
    <w:tmpl w:val="A2DC7FAA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6">
    <w:nsid w:val="7ED202F0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8"/>
  </w:num>
  <w:num w:numId="5">
    <w:abstractNumId w:val="16"/>
  </w:num>
  <w:num w:numId="6">
    <w:abstractNumId w:val="1"/>
  </w:num>
  <w:num w:numId="7">
    <w:abstractNumId w:val="15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14"/>
  </w:num>
  <w:num w:numId="13">
    <w:abstractNumId w:val="12"/>
  </w:num>
  <w:num w:numId="14">
    <w:abstractNumId w:val="7"/>
  </w:num>
  <w:num w:numId="15">
    <w:abstractNumId w:val="9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19"/>
    <w:rsid w:val="00037322"/>
    <w:rsid w:val="000376C3"/>
    <w:rsid w:val="0005472A"/>
    <w:rsid w:val="000579E4"/>
    <w:rsid w:val="000641D5"/>
    <w:rsid w:val="00074698"/>
    <w:rsid w:val="000B6DAC"/>
    <w:rsid w:val="000B758A"/>
    <w:rsid w:val="000F157D"/>
    <w:rsid w:val="000F498F"/>
    <w:rsid w:val="00105120"/>
    <w:rsid w:val="0010549D"/>
    <w:rsid w:val="00112047"/>
    <w:rsid w:val="00113895"/>
    <w:rsid w:val="00114F46"/>
    <w:rsid w:val="001217C6"/>
    <w:rsid w:val="0012532A"/>
    <w:rsid w:val="00135C68"/>
    <w:rsid w:val="00141494"/>
    <w:rsid w:val="00152677"/>
    <w:rsid w:val="00153E6C"/>
    <w:rsid w:val="0015649C"/>
    <w:rsid w:val="00160A6C"/>
    <w:rsid w:val="00163744"/>
    <w:rsid w:val="0016434D"/>
    <w:rsid w:val="001677D1"/>
    <w:rsid w:val="00185F2F"/>
    <w:rsid w:val="001A1939"/>
    <w:rsid w:val="001B742E"/>
    <w:rsid w:val="001C68DD"/>
    <w:rsid w:val="001D04AB"/>
    <w:rsid w:val="001D1307"/>
    <w:rsid w:val="001F672D"/>
    <w:rsid w:val="002104A5"/>
    <w:rsid w:val="002314C8"/>
    <w:rsid w:val="0024456C"/>
    <w:rsid w:val="00275F15"/>
    <w:rsid w:val="00282CC2"/>
    <w:rsid w:val="00286B36"/>
    <w:rsid w:val="00291EEB"/>
    <w:rsid w:val="00292C47"/>
    <w:rsid w:val="002A38BB"/>
    <w:rsid w:val="002A3922"/>
    <w:rsid w:val="002F457F"/>
    <w:rsid w:val="0030350A"/>
    <w:rsid w:val="00326181"/>
    <w:rsid w:val="003330F3"/>
    <w:rsid w:val="0034453F"/>
    <w:rsid w:val="00357730"/>
    <w:rsid w:val="003639A4"/>
    <w:rsid w:val="00385974"/>
    <w:rsid w:val="003B3612"/>
    <w:rsid w:val="003B5431"/>
    <w:rsid w:val="003B6400"/>
    <w:rsid w:val="003D625F"/>
    <w:rsid w:val="003F4588"/>
    <w:rsid w:val="003F5B60"/>
    <w:rsid w:val="00405965"/>
    <w:rsid w:val="00405B6C"/>
    <w:rsid w:val="00423A01"/>
    <w:rsid w:val="00432C7B"/>
    <w:rsid w:val="004508AD"/>
    <w:rsid w:val="004660B5"/>
    <w:rsid w:val="0049504A"/>
    <w:rsid w:val="004C29AF"/>
    <w:rsid w:val="004C4F09"/>
    <w:rsid w:val="004D3EB4"/>
    <w:rsid w:val="004E1851"/>
    <w:rsid w:val="004F2A9A"/>
    <w:rsid w:val="00504CF4"/>
    <w:rsid w:val="00507BFD"/>
    <w:rsid w:val="005113A9"/>
    <w:rsid w:val="00515592"/>
    <w:rsid w:val="005201B5"/>
    <w:rsid w:val="0052310D"/>
    <w:rsid w:val="00524A90"/>
    <w:rsid w:val="005348B2"/>
    <w:rsid w:val="00534AD2"/>
    <w:rsid w:val="005668E8"/>
    <w:rsid w:val="005765D5"/>
    <w:rsid w:val="005A2C38"/>
    <w:rsid w:val="005A7862"/>
    <w:rsid w:val="005D644A"/>
    <w:rsid w:val="006157E4"/>
    <w:rsid w:val="0061654A"/>
    <w:rsid w:val="006545EA"/>
    <w:rsid w:val="00670E8E"/>
    <w:rsid w:val="006819AD"/>
    <w:rsid w:val="00684421"/>
    <w:rsid w:val="00684B93"/>
    <w:rsid w:val="00692A16"/>
    <w:rsid w:val="006A2AF1"/>
    <w:rsid w:val="006C34E8"/>
    <w:rsid w:val="0071321E"/>
    <w:rsid w:val="0072169D"/>
    <w:rsid w:val="0077400E"/>
    <w:rsid w:val="00781E5D"/>
    <w:rsid w:val="007835D0"/>
    <w:rsid w:val="007A34DB"/>
    <w:rsid w:val="007B0D18"/>
    <w:rsid w:val="007C5B3C"/>
    <w:rsid w:val="007D39B0"/>
    <w:rsid w:val="007D410E"/>
    <w:rsid w:val="007E703A"/>
    <w:rsid w:val="007F50E4"/>
    <w:rsid w:val="00803F43"/>
    <w:rsid w:val="0081031E"/>
    <w:rsid w:val="00834F3B"/>
    <w:rsid w:val="00847BE8"/>
    <w:rsid w:val="008517EB"/>
    <w:rsid w:val="00853964"/>
    <w:rsid w:val="008701F0"/>
    <w:rsid w:val="0088191D"/>
    <w:rsid w:val="00882C35"/>
    <w:rsid w:val="0089171D"/>
    <w:rsid w:val="00893411"/>
    <w:rsid w:val="008952A2"/>
    <w:rsid w:val="008A119F"/>
    <w:rsid w:val="008C0ED4"/>
    <w:rsid w:val="008C61B6"/>
    <w:rsid w:val="008E7DD4"/>
    <w:rsid w:val="008F5241"/>
    <w:rsid w:val="008F57AF"/>
    <w:rsid w:val="00925473"/>
    <w:rsid w:val="00927EF3"/>
    <w:rsid w:val="00946006"/>
    <w:rsid w:val="00961523"/>
    <w:rsid w:val="00974D44"/>
    <w:rsid w:val="009944C7"/>
    <w:rsid w:val="009E59CD"/>
    <w:rsid w:val="009F4B72"/>
    <w:rsid w:val="00A0463A"/>
    <w:rsid w:val="00A05542"/>
    <w:rsid w:val="00A110B4"/>
    <w:rsid w:val="00A11C45"/>
    <w:rsid w:val="00A32868"/>
    <w:rsid w:val="00A41FD4"/>
    <w:rsid w:val="00A475EE"/>
    <w:rsid w:val="00A52C5C"/>
    <w:rsid w:val="00A5739C"/>
    <w:rsid w:val="00A87DFD"/>
    <w:rsid w:val="00A911B5"/>
    <w:rsid w:val="00AA0223"/>
    <w:rsid w:val="00AB1834"/>
    <w:rsid w:val="00AB27F4"/>
    <w:rsid w:val="00AD412C"/>
    <w:rsid w:val="00AF5A74"/>
    <w:rsid w:val="00B12634"/>
    <w:rsid w:val="00B20867"/>
    <w:rsid w:val="00B60A6A"/>
    <w:rsid w:val="00B6566D"/>
    <w:rsid w:val="00B70394"/>
    <w:rsid w:val="00B71B44"/>
    <w:rsid w:val="00B722C2"/>
    <w:rsid w:val="00B83287"/>
    <w:rsid w:val="00B85AEA"/>
    <w:rsid w:val="00B96FC9"/>
    <w:rsid w:val="00BA4A49"/>
    <w:rsid w:val="00BB510D"/>
    <w:rsid w:val="00BB79D0"/>
    <w:rsid w:val="00BC0D6F"/>
    <w:rsid w:val="00BC6A28"/>
    <w:rsid w:val="00BC6BC2"/>
    <w:rsid w:val="00BD1BE4"/>
    <w:rsid w:val="00BE779F"/>
    <w:rsid w:val="00C0279D"/>
    <w:rsid w:val="00C04783"/>
    <w:rsid w:val="00C06D0D"/>
    <w:rsid w:val="00C1079B"/>
    <w:rsid w:val="00C1271F"/>
    <w:rsid w:val="00C14190"/>
    <w:rsid w:val="00C141B8"/>
    <w:rsid w:val="00C15D99"/>
    <w:rsid w:val="00C23887"/>
    <w:rsid w:val="00C4105F"/>
    <w:rsid w:val="00C6262F"/>
    <w:rsid w:val="00C63151"/>
    <w:rsid w:val="00C633A7"/>
    <w:rsid w:val="00C63714"/>
    <w:rsid w:val="00C671C2"/>
    <w:rsid w:val="00C73200"/>
    <w:rsid w:val="00C94909"/>
    <w:rsid w:val="00C94949"/>
    <w:rsid w:val="00C959FB"/>
    <w:rsid w:val="00CB228C"/>
    <w:rsid w:val="00CB2C7E"/>
    <w:rsid w:val="00CB3E8C"/>
    <w:rsid w:val="00CC1044"/>
    <w:rsid w:val="00CD082B"/>
    <w:rsid w:val="00CF2293"/>
    <w:rsid w:val="00CF6BC2"/>
    <w:rsid w:val="00D44689"/>
    <w:rsid w:val="00D46AB3"/>
    <w:rsid w:val="00D67FB7"/>
    <w:rsid w:val="00D752AC"/>
    <w:rsid w:val="00DA53F1"/>
    <w:rsid w:val="00DB1F19"/>
    <w:rsid w:val="00DC254C"/>
    <w:rsid w:val="00DC29BF"/>
    <w:rsid w:val="00DC2D02"/>
    <w:rsid w:val="00DF3763"/>
    <w:rsid w:val="00E00139"/>
    <w:rsid w:val="00E0776B"/>
    <w:rsid w:val="00E07DC0"/>
    <w:rsid w:val="00E17DF3"/>
    <w:rsid w:val="00E25047"/>
    <w:rsid w:val="00E54D7B"/>
    <w:rsid w:val="00E57D82"/>
    <w:rsid w:val="00E67B9B"/>
    <w:rsid w:val="00E8649B"/>
    <w:rsid w:val="00E9211C"/>
    <w:rsid w:val="00E92D8E"/>
    <w:rsid w:val="00E9700C"/>
    <w:rsid w:val="00EA0889"/>
    <w:rsid w:val="00EA4D61"/>
    <w:rsid w:val="00EC08FB"/>
    <w:rsid w:val="00ED33E9"/>
    <w:rsid w:val="00F01223"/>
    <w:rsid w:val="00F05DB8"/>
    <w:rsid w:val="00F234D4"/>
    <w:rsid w:val="00F43766"/>
    <w:rsid w:val="00F47BE8"/>
    <w:rsid w:val="00F517BE"/>
    <w:rsid w:val="00F569C7"/>
    <w:rsid w:val="00F604C1"/>
    <w:rsid w:val="00F86FEC"/>
    <w:rsid w:val="00FB0414"/>
    <w:rsid w:val="00FC2EDE"/>
    <w:rsid w:val="00FD7844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5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1EEB"/>
  </w:style>
  <w:style w:type="paragraph" w:styleId="a6">
    <w:name w:val="footer"/>
    <w:basedOn w:val="a"/>
    <w:link w:val="a7"/>
    <w:uiPriority w:val="99"/>
    <w:unhideWhenUsed/>
    <w:rsid w:val="0029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1EEB"/>
  </w:style>
  <w:style w:type="paragraph" w:styleId="a8">
    <w:name w:val="Balloon Text"/>
    <w:basedOn w:val="a"/>
    <w:link w:val="a9"/>
    <w:uiPriority w:val="99"/>
    <w:semiHidden/>
    <w:unhideWhenUsed/>
    <w:rsid w:val="00037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7322"/>
    <w:rPr>
      <w:rFonts w:ascii="Segoe UI" w:hAnsi="Segoe UI" w:cs="Segoe UI"/>
      <w:sz w:val="18"/>
      <w:szCs w:val="18"/>
    </w:rPr>
  </w:style>
  <w:style w:type="character" w:styleId="aa">
    <w:name w:val="Hyperlink"/>
    <w:rsid w:val="00E54D7B"/>
    <w:rPr>
      <w:color w:val="0000FF"/>
      <w:u w:val="single"/>
    </w:rPr>
  </w:style>
  <w:style w:type="paragraph" w:customStyle="1" w:styleId="s1">
    <w:name w:val="s_1"/>
    <w:basedOn w:val="a"/>
    <w:rsid w:val="00E5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5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1EEB"/>
  </w:style>
  <w:style w:type="paragraph" w:styleId="a6">
    <w:name w:val="footer"/>
    <w:basedOn w:val="a"/>
    <w:link w:val="a7"/>
    <w:uiPriority w:val="99"/>
    <w:unhideWhenUsed/>
    <w:rsid w:val="0029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1EEB"/>
  </w:style>
  <w:style w:type="paragraph" w:styleId="a8">
    <w:name w:val="Balloon Text"/>
    <w:basedOn w:val="a"/>
    <w:link w:val="a9"/>
    <w:uiPriority w:val="99"/>
    <w:semiHidden/>
    <w:unhideWhenUsed/>
    <w:rsid w:val="00037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7322"/>
    <w:rPr>
      <w:rFonts w:ascii="Segoe UI" w:hAnsi="Segoe UI" w:cs="Segoe UI"/>
      <w:sz w:val="18"/>
      <w:szCs w:val="18"/>
    </w:rPr>
  </w:style>
  <w:style w:type="character" w:styleId="aa">
    <w:name w:val="Hyperlink"/>
    <w:rsid w:val="00E54D7B"/>
    <w:rPr>
      <w:color w:val="0000FF"/>
      <w:u w:val="single"/>
    </w:rPr>
  </w:style>
  <w:style w:type="paragraph" w:customStyle="1" w:styleId="s1">
    <w:name w:val="s_1"/>
    <w:basedOn w:val="a"/>
    <w:rsid w:val="00E5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5151-FBD0-4AF3-A4CA-ED44703E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11</Pages>
  <Words>4945</Words>
  <Characters>28189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Проданова Наталья Николаевна</cp:lastModifiedBy>
  <cp:revision>68</cp:revision>
  <cp:lastPrinted>2019-08-20T10:14:00Z</cp:lastPrinted>
  <dcterms:created xsi:type="dcterms:W3CDTF">2019-08-14T10:05:00Z</dcterms:created>
  <dcterms:modified xsi:type="dcterms:W3CDTF">2019-08-20T10:22:00Z</dcterms:modified>
</cp:coreProperties>
</file>