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619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6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СВЕТЛОГОРСКОГО СЕЛЬСОВЕТА  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0562">
        <w:rPr>
          <w:rFonts w:ascii="Times New Roman" w:eastAsia="Times New Roman" w:hAnsi="Times New Roman" w:cs="Times New Roman"/>
          <w:b/>
          <w:sz w:val="28"/>
          <w:szCs w:val="28"/>
        </w:rPr>
        <w:t>ТУРУХАНСКОГО РАЙОНА КРАСНОЯРСКОГО КРАЯ</w:t>
      </w:r>
    </w:p>
    <w:p w:rsidR="00300562" w:rsidRPr="00300562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7CB0" w:rsidRPr="002C7CB0" w:rsidRDefault="002C7CB0" w:rsidP="002C7C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C7CB0">
        <w:rPr>
          <w:rFonts w:ascii="Times New Roman" w:hAnsi="Times New Roman" w:cs="Times New Roman"/>
          <w:b/>
          <w:sz w:val="32"/>
          <w:szCs w:val="32"/>
        </w:rPr>
        <w:t xml:space="preserve">     П О С Т А Н О В Л Е Н И Е</w:t>
      </w:r>
    </w:p>
    <w:p w:rsidR="00300562" w:rsidRPr="002C7CB0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C7CB0">
        <w:rPr>
          <w:rFonts w:ascii="Times New Roman" w:eastAsia="Times New Roman" w:hAnsi="Times New Roman" w:cs="Times New Roman"/>
          <w:sz w:val="24"/>
          <w:szCs w:val="24"/>
        </w:rPr>
        <w:t>п. Светлогорск</w:t>
      </w:r>
    </w:p>
    <w:p w:rsidR="00300562" w:rsidRPr="002C7CB0" w:rsidRDefault="00300562" w:rsidP="0030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4"/>
          <w:sz w:val="20"/>
          <w:szCs w:val="20"/>
        </w:rPr>
      </w:pPr>
    </w:p>
    <w:p w:rsidR="00300562" w:rsidRPr="005B3A9E" w:rsidRDefault="00A73CF4" w:rsidP="00300562">
      <w:pPr>
        <w:shd w:val="clear" w:color="auto" w:fill="FFFFFF"/>
        <w:tabs>
          <w:tab w:val="left" w:pos="9252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2B6331">
        <w:rPr>
          <w:rFonts w:ascii="Times New Roman" w:eastAsia="Times New Roman" w:hAnsi="Times New Roman" w:cs="Times New Roman"/>
          <w:bCs/>
          <w:sz w:val="24"/>
          <w:szCs w:val="24"/>
        </w:rPr>
        <w:t>.03</w:t>
      </w:r>
      <w:r w:rsidR="00590701" w:rsidRPr="005B3A9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B6331">
        <w:rPr>
          <w:rFonts w:ascii="Times New Roman" w:eastAsia="Times New Roman" w:hAnsi="Times New Roman" w:cs="Times New Roman"/>
          <w:bCs/>
          <w:sz w:val="24"/>
          <w:szCs w:val="24"/>
        </w:rPr>
        <w:t>2018</w:t>
      </w:r>
      <w:r w:rsidR="00EE49BC" w:rsidRPr="005B3A9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317FA0" w:rsidRPr="005B3A9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</w:t>
      </w:r>
      <w:r w:rsidR="00F00CC6" w:rsidRPr="005B3A9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 w:rsidR="00590701" w:rsidRPr="005B3A9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</w:t>
      </w:r>
      <w:r w:rsidR="000D467D" w:rsidRPr="005B3A9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</w:t>
      </w:r>
      <w:r w:rsidR="005B3A9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</w:t>
      </w:r>
      <w:r w:rsidR="00F00CC6" w:rsidRPr="005B3A9E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14</w:t>
      </w:r>
      <w:r w:rsidR="002C7CB0" w:rsidRPr="005B3A9E">
        <w:rPr>
          <w:rFonts w:ascii="Times New Roman" w:eastAsia="Times New Roman" w:hAnsi="Times New Roman" w:cs="Times New Roman"/>
          <w:bCs/>
          <w:sz w:val="24"/>
          <w:szCs w:val="24"/>
        </w:rPr>
        <w:t>-П</w:t>
      </w:r>
    </w:p>
    <w:tbl>
      <w:tblPr>
        <w:tblW w:w="0" w:type="auto"/>
        <w:tblLook w:val="01E0"/>
      </w:tblPr>
      <w:tblGrid>
        <w:gridCol w:w="5920"/>
      </w:tblGrid>
      <w:tr w:rsidR="002C7CB0" w:rsidRPr="002C7CB0" w:rsidTr="007B5471">
        <w:trPr>
          <w:trHeight w:val="123"/>
        </w:trPr>
        <w:tc>
          <w:tcPr>
            <w:tcW w:w="5920" w:type="dxa"/>
            <w:shd w:val="clear" w:color="auto" w:fill="auto"/>
          </w:tcPr>
          <w:p w:rsidR="00590701" w:rsidRDefault="00590701" w:rsidP="007B547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  <w:p w:rsidR="002C7CB0" w:rsidRPr="002C7CB0" w:rsidRDefault="002C7CB0" w:rsidP="007B5471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2C7CB0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О создании патрульной группы на территории муниципального образования Светлогорский сельсовет Туруханского района Красноярского края </w:t>
            </w:r>
          </w:p>
        </w:tc>
      </w:tr>
    </w:tbl>
    <w:p w:rsidR="00047883" w:rsidRPr="002C7CB0" w:rsidRDefault="00047883" w:rsidP="00300562">
      <w:pPr>
        <w:shd w:val="clear" w:color="auto" w:fill="FFFFFF"/>
        <w:tabs>
          <w:tab w:val="left" w:pos="9252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90701" w:rsidRDefault="00F00CC6" w:rsidP="00590701">
      <w:pPr>
        <w:pStyle w:val="ab"/>
        <w:ind w:firstLine="708"/>
        <w:jc w:val="both"/>
      </w:pPr>
      <w:r w:rsidRPr="00F00CC6">
        <w:t xml:space="preserve">В соответствии с </w:t>
      </w:r>
      <w:hyperlink r:id="rId7" w:anchor="/document/10103955/entry/0" w:history="1">
        <w:r w:rsidRPr="00F00CC6">
          <w:rPr>
            <w:rStyle w:val="a9"/>
            <w:color w:val="auto"/>
            <w:u w:val="none"/>
          </w:rPr>
          <w:t>Федеральным законом</w:t>
        </w:r>
      </w:hyperlink>
      <w:r w:rsidRPr="00F00CC6">
        <w:t xml:space="preserve"> Российской Федерации от 21.12.1994</w:t>
      </w:r>
      <w:r w:rsidR="00A73CF4">
        <w:t xml:space="preserve"> </w:t>
      </w:r>
      <w:r w:rsidRPr="00F00CC6">
        <w:t xml:space="preserve">№69-ФЗ </w:t>
      </w:r>
      <w:r w:rsidR="00590701">
        <w:t xml:space="preserve">                 «</w:t>
      </w:r>
      <w:r w:rsidRPr="00F00CC6">
        <w:t>О пожарной безопасности</w:t>
      </w:r>
      <w:r w:rsidR="00590701">
        <w:t>»</w:t>
      </w:r>
      <w:r w:rsidRPr="00F00CC6">
        <w:t xml:space="preserve">, </w:t>
      </w:r>
      <w:hyperlink r:id="rId8" w:anchor="/document/10107960/entry/0" w:history="1">
        <w:r w:rsidRPr="00F00CC6">
          <w:rPr>
            <w:rStyle w:val="a9"/>
            <w:color w:val="auto"/>
            <w:u w:val="none"/>
          </w:rPr>
          <w:t>Федеральным законом</w:t>
        </w:r>
      </w:hyperlink>
      <w:r w:rsidRPr="00F00CC6">
        <w:t xml:space="preserve"> Российской Федерации от 21.12.1994 №68-ФЗ </w:t>
      </w:r>
      <w:r w:rsidR="00590701">
        <w:t>«</w:t>
      </w:r>
      <w:r w:rsidRPr="00F00CC6">
        <w:t xml:space="preserve">О защите населения и </w:t>
      </w:r>
      <w:r w:rsidRPr="00590701">
        <w:t>территорий от чрезвычайных ситуаций прир</w:t>
      </w:r>
      <w:r w:rsidR="00590701" w:rsidRPr="00590701">
        <w:t>одного и техногенного характера»</w:t>
      </w:r>
      <w:r w:rsidRPr="00590701">
        <w:t xml:space="preserve">, </w:t>
      </w:r>
      <w:hyperlink r:id="rId9" w:anchor="/document/186367/entry/0" w:history="1">
        <w:r w:rsidRPr="00590701">
          <w:rPr>
            <w:rStyle w:val="a9"/>
            <w:color w:val="auto"/>
            <w:u w:val="none"/>
          </w:rPr>
          <w:t>Федеральным законом</w:t>
        </w:r>
      </w:hyperlink>
      <w:r w:rsidRPr="00590701">
        <w:t xml:space="preserve"> от </w:t>
      </w:r>
      <w:r w:rsidR="00590701" w:rsidRPr="00590701">
        <w:t>0</w:t>
      </w:r>
      <w:r w:rsidRPr="00590701">
        <w:t xml:space="preserve">6.10.2003 №131-ФЗ </w:t>
      </w:r>
      <w:r w:rsidR="00590701" w:rsidRPr="00590701">
        <w:t>«</w:t>
      </w:r>
      <w:r w:rsidRPr="00590701">
        <w:t>Об общих принципах организации местного самоуправления в Российской</w:t>
      </w:r>
      <w:r w:rsidRPr="00F00CC6">
        <w:t xml:space="preserve"> Федерации</w:t>
      </w:r>
      <w:r w:rsidR="00590701">
        <w:t>»</w:t>
      </w:r>
      <w:r w:rsidRPr="00F00CC6">
        <w:t>, в целях повышения эффективности работы  по выявлению, предупреждению и ликвидации очагов природных пожаров на ранней стадии их развития, а также проведения профилактической работы среди населения по недопущению сжигания растительности в период действия весенне-летнего, осеннего пожароопасного перио</w:t>
      </w:r>
      <w:r w:rsidR="002C7CB0">
        <w:t>д</w:t>
      </w:r>
      <w:r w:rsidR="007943D2">
        <w:t>а</w:t>
      </w:r>
      <w:r w:rsidR="002C7CB0">
        <w:t xml:space="preserve">, </w:t>
      </w:r>
      <w:r w:rsidR="002C7CB0" w:rsidRPr="005008C1">
        <w:t>руководствуясь стат</w:t>
      </w:r>
      <w:r w:rsidR="002C7CB0">
        <w:t>ьями 19</w:t>
      </w:r>
      <w:r w:rsidR="002C7CB0" w:rsidRPr="005008C1">
        <w:t xml:space="preserve">, 22 Устава Светлогорского сельсовета Туруханского района Красноярского края, </w:t>
      </w:r>
      <w:r w:rsidR="00590701">
        <w:t xml:space="preserve"> </w:t>
      </w:r>
      <w:r w:rsidR="002C7CB0" w:rsidRPr="006C5D55">
        <w:t>ПОСТАНОВЛЯЮ:</w:t>
      </w:r>
    </w:p>
    <w:p w:rsidR="00590701" w:rsidRDefault="00590701" w:rsidP="00590701">
      <w:pPr>
        <w:pStyle w:val="ab"/>
        <w:ind w:firstLine="708"/>
        <w:jc w:val="both"/>
      </w:pPr>
    </w:p>
    <w:p w:rsidR="00590701" w:rsidRDefault="00590701" w:rsidP="00590701">
      <w:pPr>
        <w:pStyle w:val="ab"/>
        <w:ind w:firstLine="708"/>
        <w:jc w:val="both"/>
      </w:pPr>
      <w:r>
        <w:t xml:space="preserve">1. </w:t>
      </w:r>
      <w:r w:rsidR="00F00CC6" w:rsidRPr="002C7CB0">
        <w:t xml:space="preserve">Утвердить </w:t>
      </w:r>
      <w:r>
        <w:t>с</w:t>
      </w:r>
      <w:r w:rsidR="00F00CC6" w:rsidRPr="002C7CB0">
        <w:t xml:space="preserve">остав патрульной группы на территории муниципального образования Светлогорский сельсовет Туруханского района Красноярского края,  </w:t>
      </w:r>
      <w:r w:rsidR="009E1E79" w:rsidRPr="002C7CB0">
        <w:t>согласно приложению №1.</w:t>
      </w:r>
    </w:p>
    <w:p w:rsidR="00590701" w:rsidRDefault="00590701" w:rsidP="00590701">
      <w:pPr>
        <w:pStyle w:val="ab"/>
        <w:ind w:firstLine="708"/>
        <w:jc w:val="both"/>
      </w:pPr>
      <w:r>
        <w:t xml:space="preserve">2. </w:t>
      </w:r>
      <w:r w:rsidR="00E03222">
        <w:t>Утвердить п</w:t>
      </w:r>
      <w:r w:rsidR="00F00CC6" w:rsidRPr="002C7CB0">
        <w:t>орядок организации и работы патрульной группы на территории муниципального образования Светлогорский сельсовет Туруханского района Красноярского края,  согласно приложению №2.</w:t>
      </w:r>
    </w:p>
    <w:p w:rsidR="002B6331" w:rsidRDefault="002B6331" w:rsidP="00590701">
      <w:pPr>
        <w:pStyle w:val="ab"/>
        <w:ind w:firstLine="708"/>
        <w:jc w:val="both"/>
      </w:pPr>
      <w:r>
        <w:t>3. Признать утратившим силу постановление администрации Светлогорского сельсовета Туруханского района Красноярского края от 12.05.2017 №55-П «</w:t>
      </w:r>
      <w:r w:rsidRPr="002C7CB0">
        <w:t>О создании патрульной группы на территории муниципального образования Светлогорский сельсовет Туруханского района Красноярского края</w:t>
      </w:r>
      <w:r>
        <w:t>».</w:t>
      </w:r>
    </w:p>
    <w:p w:rsidR="00590701" w:rsidRDefault="002B6331" w:rsidP="00590701">
      <w:pPr>
        <w:pStyle w:val="ab"/>
        <w:ind w:firstLine="708"/>
        <w:jc w:val="both"/>
      </w:pPr>
      <w:r>
        <w:t>4</w:t>
      </w:r>
      <w:r w:rsidR="00590701">
        <w:t xml:space="preserve">. </w:t>
      </w:r>
      <w:r w:rsidR="002C7CB0" w:rsidRPr="002C7CB0">
        <w:t xml:space="preserve">Опубликовать постановление в газете «Светлогорский вестник» и разместить на официальном сайте администрации Светлогорского сельсовета. </w:t>
      </w:r>
    </w:p>
    <w:p w:rsidR="00590701" w:rsidRDefault="002B6331" w:rsidP="00590701">
      <w:pPr>
        <w:pStyle w:val="ab"/>
        <w:ind w:firstLine="708"/>
        <w:jc w:val="both"/>
      </w:pPr>
      <w:r>
        <w:t>5</w:t>
      </w:r>
      <w:r w:rsidR="00590701">
        <w:t xml:space="preserve">.   </w:t>
      </w:r>
      <w:r w:rsidR="002C7CB0" w:rsidRPr="002C7CB0">
        <w:t xml:space="preserve">Контроль </w:t>
      </w:r>
      <w:r w:rsidR="00590701">
        <w:t xml:space="preserve"> над </w:t>
      </w:r>
      <w:r w:rsidR="002C7CB0" w:rsidRPr="002C7CB0">
        <w:t xml:space="preserve"> исполнением настоящего постановления оставляю за собой. </w:t>
      </w:r>
    </w:p>
    <w:p w:rsidR="002C7CB0" w:rsidRDefault="002B6331" w:rsidP="00590701">
      <w:pPr>
        <w:pStyle w:val="ab"/>
        <w:ind w:firstLine="708"/>
        <w:jc w:val="both"/>
      </w:pPr>
      <w:r>
        <w:t>6</w:t>
      </w:r>
      <w:r w:rsidR="00590701">
        <w:t xml:space="preserve">. </w:t>
      </w:r>
      <w:r w:rsidR="002C7CB0" w:rsidRPr="002C7CB0">
        <w:t xml:space="preserve">Постановление вступает в силу в день, следующий за днем его </w:t>
      </w:r>
      <w:hyperlink r:id="rId10" w:anchor="/document/18548668/entry/0" w:history="1">
        <w:r w:rsidR="002C7CB0" w:rsidRPr="002C7CB0">
          <w:rPr>
            <w:rStyle w:val="a9"/>
            <w:color w:val="auto"/>
            <w:u w:val="none"/>
          </w:rPr>
          <w:t>официального опубликования</w:t>
        </w:r>
      </w:hyperlink>
      <w:r w:rsidR="002C7CB0" w:rsidRPr="002C7CB0">
        <w:t>.</w:t>
      </w:r>
    </w:p>
    <w:p w:rsidR="00590701" w:rsidRDefault="00590701" w:rsidP="00590701">
      <w:pPr>
        <w:pStyle w:val="ab"/>
        <w:ind w:firstLine="708"/>
        <w:jc w:val="both"/>
      </w:pPr>
    </w:p>
    <w:p w:rsidR="00590701" w:rsidRDefault="00590701" w:rsidP="00590701">
      <w:pPr>
        <w:pStyle w:val="ab"/>
        <w:ind w:firstLine="708"/>
        <w:jc w:val="both"/>
      </w:pPr>
    </w:p>
    <w:p w:rsidR="00590701" w:rsidRDefault="00590701" w:rsidP="00590701">
      <w:pPr>
        <w:pStyle w:val="ab"/>
        <w:ind w:firstLine="708"/>
        <w:jc w:val="both"/>
      </w:pPr>
    </w:p>
    <w:p w:rsidR="00590701" w:rsidRDefault="00590701" w:rsidP="00590701">
      <w:pPr>
        <w:pStyle w:val="ab"/>
        <w:ind w:firstLine="708"/>
        <w:jc w:val="both"/>
      </w:pPr>
    </w:p>
    <w:p w:rsidR="009E1E79" w:rsidRDefault="009E1E79" w:rsidP="009E1E79">
      <w:pPr>
        <w:ind w:right="-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E79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9E1E79">
        <w:rPr>
          <w:rFonts w:ascii="Times New Roman" w:hAnsi="Times New Roman" w:cs="Times New Roman"/>
          <w:sz w:val="24"/>
          <w:szCs w:val="24"/>
        </w:rPr>
        <w:t>Светлогорского</w:t>
      </w:r>
      <w:r w:rsidRPr="009E1E79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                                                       </w:t>
      </w:r>
      <w:r w:rsidR="00317FA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Pr="009E1E79">
        <w:rPr>
          <w:rFonts w:ascii="Times New Roman" w:hAnsi="Times New Roman" w:cs="Times New Roman"/>
          <w:color w:val="000000"/>
          <w:sz w:val="24"/>
          <w:szCs w:val="24"/>
        </w:rPr>
        <w:t>А.К. Кришталюк</w:t>
      </w: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2164"/>
        <w:gridCol w:w="4819"/>
      </w:tblGrid>
      <w:tr w:rsidR="00C502A2" w:rsidTr="00AF1E74">
        <w:tc>
          <w:tcPr>
            <w:tcW w:w="3473" w:type="dxa"/>
          </w:tcPr>
          <w:p w:rsidR="00C502A2" w:rsidRDefault="00C502A2" w:rsidP="00E95F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C502A2" w:rsidRDefault="00C502A2" w:rsidP="00E95F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AF1E74" w:rsidRDefault="00C502A2" w:rsidP="00AF1E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Приложение №1</w:t>
            </w:r>
            <w:r w:rsidRPr="00AF1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C502A2" w:rsidRPr="00AF1E74" w:rsidRDefault="00C502A2" w:rsidP="00AF1E74">
            <w:pP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 </w:t>
            </w:r>
            <w:hyperlink w:anchor="sub_0" w:history="1">
              <w:r w:rsidRPr="00AF1E74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Постановлению</w:t>
              </w:r>
            </w:hyperlink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администрации Светлогорского сельсовета Туруханского района Красноярского края </w:t>
            </w:r>
          </w:p>
          <w:p w:rsidR="00C502A2" w:rsidRPr="00AF1E74" w:rsidRDefault="002B6331" w:rsidP="00A73C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от </w:t>
            </w:r>
            <w:r w:rsidR="00A73CF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</w:t>
            </w:r>
            <w: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.03.2018 №</w:t>
            </w:r>
            <w:r w:rsidR="00A73CF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14</w:t>
            </w:r>
            <w:r w:rsidR="00C502A2"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-П</w:t>
            </w:r>
          </w:p>
        </w:tc>
      </w:tr>
    </w:tbl>
    <w:p w:rsidR="00D03BC6" w:rsidRDefault="00D03BC6" w:rsidP="00D03BC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9E1E79" w:rsidRPr="009E1E79" w:rsidRDefault="009E1E79" w:rsidP="00D03B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E1E79" w:rsidRPr="009E1E79" w:rsidRDefault="009E1E79" w:rsidP="009E1E7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0CC6" w:rsidRDefault="00EC2C02" w:rsidP="00DF5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541C">
        <w:rPr>
          <w:rFonts w:ascii="Times New Roman" w:hAnsi="Times New Roman" w:cs="Times New Roman"/>
          <w:b/>
          <w:sz w:val="24"/>
          <w:szCs w:val="24"/>
        </w:rPr>
        <w:t xml:space="preserve">Состав патрульной группы </w:t>
      </w:r>
      <w:r w:rsidR="00F00CC6" w:rsidRPr="00F00CC6">
        <w:rPr>
          <w:rFonts w:ascii="Times New Roman" w:hAnsi="Times New Roman" w:cs="Times New Roman"/>
          <w:b/>
          <w:sz w:val="24"/>
          <w:szCs w:val="24"/>
        </w:rPr>
        <w:t xml:space="preserve">на территории муниципального образования </w:t>
      </w:r>
    </w:p>
    <w:p w:rsidR="00D03BC6" w:rsidRDefault="00F00CC6" w:rsidP="00DF5D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0CC6">
        <w:rPr>
          <w:rFonts w:ascii="Times New Roman" w:hAnsi="Times New Roman" w:cs="Times New Roman"/>
          <w:b/>
          <w:sz w:val="24"/>
          <w:szCs w:val="24"/>
        </w:rPr>
        <w:t>Светлогорский сельсовет Туруханского района Красноярского края</w:t>
      </w:r>
    </w:p>
    <w:p w:rsidR="00DA00A7" w:rsidRDefault="00DA00A7" w:rsidP="00DA00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00A7" w:rsidRPr="00DA00A7" w:rsidRDefault="00DA00A7" w:rsidP="00DA00A7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Ind w:w="-2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24"/>
        <w:gridCol w:w="5954"/>
        <w:gridCol w:w="2488"/>
      </w:tblGrid>
      <w:tr w:rsidR="00DA00A7" w:rsidRPr="00DA00A7" w:rsidTr="00A73CF4">
        <w:trPr>
          <w:trHeight w:val="603"/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A7" w:rsidRPr="00DA00A7" w:rsidRDefault="00DA00A7" w:rsidP="00DA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00A7">
              <w:rPr>
                <w:rFonts w:ascii="Times New Roman" w:eastAsia="Times New Roman" w:hAnsi="Times New Roman" w:cs="Times New Roman"/>
                <w:b/>
              </w:rPr>
              <w:t>Ф.И.О.</w:t>
            </w:r>
          </w:p>
          <w:p w:rsidR="00DA00A7" w:rsidRPr="00DA00A7" w:rsidRDefault="00DA00A7" w:rsidP="00DA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A7" w:rsidRPr="00DA00A7" w:rsidRDefault="00DA00A7" w:rsidP="00DA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00A7"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  <w:p w:rsidR="00DA00A7" w:rsidRPr="00DA00A7" w:rsidRDefault="00DA00A7" w:rsidP="00DA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0A7" w:rsidRPr="00DA00A7" w:rsidRDefault="00DA00A7" w:rsidP="00DA00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A00A7">
              <w:rPr>
                <w:rFonts w:ascii="Times New Roman" w:eastAsia="Times New Roman" w:hAnsi="Times New Roman" w:cs="Times New Roman"/>
                <w:b/>
              </w:rPr>
              <w:t>Номер контактного телефона</w:t>
            </w:r>
          </w:p>
        </w:tc>
      </w:tr>
      <w:tr w:rsidR="00DA00A7" w:rsidRPr="00DA00A7" w:rsidTr="00A73CF4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F4" w:rsidRDefault="00DA00A7" w:rsidP="00DA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 xml:space="preserve">Лысенко </w:t>
            </w:r>
          </w:p>
          <w:p w:rsidR="00A73CF4" w:rsidRDefault="00DA00A7" w:rsidP="00DA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 xml:space="preserve">Данил </w:t>
            </w:r>
          </w:p>
          <w:p w:rsidR="00DA00A7" w:rsidRPr="00DA00A7" w:rsidRDefault="00DA00A7" w:rsidP="00DA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>Сергеевич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A7" w:rsidRPr="00DA00A7" w:rsidRDefault="00DA00A7" w:rsidP="00DA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 xml:space="preserve">Начальник части ООО «Авантаж», </w:t>
            </w:r>
          </w:p>
          <w:p w:rsidR="00DA00A7" w:rsidRPr="00DA00A7" w:rsidRDefault="00DA00A7" w:rsidP="00DA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>руководитель группы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F4" w:rsidRPr="0032706B" w:rsidRDefault="00A73CF4" w:rsidP="00A73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р.т. 26-49-46</w:t>
            </w:r>
          </w:p>
          <w:p w:rsidR="00A73CF4" w:rsidRPr="0032706B" w:rsidRDefault="00A73CF4" w:rsidP="00A73CF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р.т. 26-49-49</w:t>
            </w:r>
          </w:p>
          <w:p w:rsidR="00A73CF4" w:rsidRPr="00DA00A7" w:rsidRDefault="00A73CF4" w:rsidP="00A73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2706B">
              <w:rPr>
                <w:rFonts w:ascii="Times New Roman" w:hAnsi="Times New Roman" w:cs="Times New Roman"/>
              </w:rPr>
              <w:t>с.т. 89293347450</w:t>
            </w:r>
          </w:p>
        </w:tc>
      </w:tr>
      <w:tr w:rsidR="00DA00A7" w:rsidRPr="00DA00A7" w:rsidTr="00A73CF4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F4" w:rsidRDefault="00DA00A7" w:rsidP="00DA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 xml:space="preserve">Кришталюк </w:t>
            </w:r>
          </w:p>
          <w:p w:rsidR="00A73CF4" w:rsidRDefault="00DA00A7" w:rsidP="00DA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 xml:space="preserve">Альбина </w:t>
            </w:r>
          </w:p>
          <w:p w:rsidR="00DA00A7" w:rsidRPr="00DA00A7" w:rsidRDefault="00DA00A7" w:rsidP="00DA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>Калимулловна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A7" w:rsidRPr="00DA00A7" w:rsidRDefault="00DA00A7" w:rsidP="00DA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 xml:space="preserve">Глава Светлогорского сельсовета, </w:t>
            </w:r>
          </w:p>
          <w:p w:rsidR="00DA00A7" w:rsidRPr="00DA00A7" w:rsidRDefault="00DA00A7" w:rsidP="00DA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>член группы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A7" w:rsidRPr="00DA00A7" w:rsidRDefault="00DA00A7" w:rsidP="00DA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>р.т. 35-91-52</w:t>
            </w:r>
          </w:p>
          <w:p w:rsidR="00DA00A7" w:rsidRPr="00DA00A7" w:rsidRDefault="00DA00A7" w:rsidP="00DA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>д.т. 35-91-86</w:t>
            </w:r>
          </w:p>
          <w:p w:rsidR="00DA00A7" w:rsidRPr="00DA00A7" w:rsidRDefault="00DA00A7" w:rsidP="00A73C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>с.т. 8923</w:t>
            </w:r>
            <w:r w:rsidR="00A73CF4">
              <w:rPr>
                <w:rFonts w:ascii="Times New Roman" w:eastAsia="Times New Roman" w:hAnsi="Times New Roman" w:cs="Times New Roman"/>
              </w:rPr>
              <w:t>4508891</w:t>
            </w:r>
          </w:p>
        </w:tc>
      </w:tr>
      <w:tr w:rsidR="00DA00A7" w:rsidRPr="00DA00A7" w:rsidTr="00A73CF4">
        <w:trPr>
          <w:jc w:val="center"/>
        </w:trPr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F4" w:rsidRDefault="00DA00A7" w:rsidP="00DA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 xml:space="preserve">Тюкпиеков </w:t>
            </w:r>
          </w:p>
          <w:p w:rsidR="00A73CF4" w:rsidRDefault="00DA00A7" w:rsidP="00DA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 xml:space="preserve">Владимир </w:t>
            </w:r>
          </w:p>
          <w:p w:rsidR="00DA00A7" w:rsidRPr="00DA00A7" w:rsidRDefault="00DA00A7" w:rsidP="00DA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>Архипович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A7" w:rsidRPr="00DA00A7" w:rsidRDefault="00DA00A7" w:rsidP="00A73C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 xml:space="preserve">Участковый уполномоченный полиции (дислокация </w:t>
            </w:r>
            <w:r w:rsidR="00A73CF4">
              <w:rPr>
                <w:rFonts w:ascii="Times New Roman" w:eastAsia="Times New Roman" w:hAnsi="Times New Roman" w:cs="Times New Roman"/>
              </w:rPr>
              <w:t xml:space="preserve">                     </w:t>
            </w:r>
            <w:r w:rsidRPr="00DA00A7">
              <w:rPr>
                <w:rFonts w:ascii="Times New Roman" w:eastAsia="Times New Roman" w:hAnsi="Times New Roman" w:cs="Times New Roman"/>
              </w:rPr>
              <w:t>п. Светлогорск) отделения участковых уполномоченных полиции и по делам несовершеннолетних отделения полиции (дислокация г. Игарка), капитан полиции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0A7" w:rsidRPr="00DA00A7" w:rsidRDefault="00DA00A7" w:rsidP="00DA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>р.т. 35-89-45</w:t>
            </w:r>
          </w:p>
          <w:p w:rsidR="00DA00A7" w:rsidRDefault="00DA00A7" w:rsidP="00DA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A00A7">
              <w:rPr>
                <w:rFonts w:ascii="Times New Roman" w:eastAsia="Times New Roman" w:hAnsi="Times New Roman" w:cs="Times New Roman"/>
              </w:rPr>
              <w:t>с.т. 89993141018</w:t>
            </w:r>
          </w:p>
          <w:p w:rsidR="00A73CF4" w:rsidRPr="00DA00A7" w:rsidRDefault="00A73CF4" w:rsidP="00DA00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с.т. 89233092334</w:t>
            </w:r>
          </w:p>
        </w:tc>
      </w:tr>
    </w:tbl>
    <w:p w:rsidR="00DA00A7" w:rsidRPr="00DA00A7" w:rsidRDefault="00DA00A7" w:rsidP="00DA00A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D6D4A" w:rsidRPr="00DA00A7" w:rsidRDefault="003D6D4A" w:rsidP="00DA0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Pr="00DA00A7" w:rsidRDefault="004F5566" w:rsidP="00DA00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73CF4" w:rsidRDefault="00A73CF4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502A2" w:rsidRDefault="00C502A2" w:rsidP="002B6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331" w:rsidRDefault="002B6331" w:rsidP="002B63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2A2" w:rsidRDefault="00C502A2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73"/>
        <w:gridCol w:w="2164"/>
        <w:gridCol w:w="4819"/>
      </w:tblGrid>
      <w:tr w:rsidR="00AF1E74" w:rsidTr="00E95F33">
        <w:tc>
          <w:tcPr>
            <w:tcW w:w="3473" w:type="dxa"/>
          </w:tcPr>
          <w:p w:rsidR="00AF1E74" w:rsidRDefault="00AF1E74" w:rsidP="00E95F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4" w:type="dxa"/>
          </w:tcPr>
          <w:p w:rsidR="00AF1E74" w:rsidRDefault="00AF1E74" w:rsidP="00E95F3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</w:tcPr>
          <w:p w:rsidR="00AF1E74" w:rsidRDefault="00AF1E74" w:rsidP="00E95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Приложение №2</w:t>
            </w:r>
            <w:r w:rsidRPr="00AF1E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E74" w:rsidRPr="00AF1E74" w:rsidRDefault="00AF1E74" w:rsidP="00E95F33">
            <w:pP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к </w:t>
            </w:r>
            <w:hyperlink w:anchor="sub_0" w:history="1">
              <w:r w:rsidRPr="00AF1E74">
                <w:rPr>
                  <w:rStyle w:val="ad"/>
                  <w:rFonts w:ascii="Times New Roman" w:hAnsi="Times New Roman" w:cs="Times New Roman"/>
                  <w:b w:val="0"/>
                  <w:color w:val="auto"/>
                  <w:sz w:val="20"/>
                  <w:szCs w:val="20"/>
                </w:rPr>
                <w:t>Постановлению</w:t>
              </w:r>
            </w:hyperlink>
            <w:r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 администрации Светлогорского сельсовета Туруханского района Красноярского края </w:t>
            </w:r>
          </w:p>
          <w:p w:rsidR="00AF1E74" w:rsidRPr="00AF1E74" w:rsidRDefault="002B6331" w:rsidP="00E95F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от </w:t>
            </w:r>
            <w:r w:rsidR="00A73CF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20.03.2018 №14</w:t>
            </w:r>
            <w:r w:rsidR="00A73CF4" w:rsidRPr="00AF1E74">
              <w:rPr>
                <w:rStyle w:val="ac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-П</w:t>
            </w:r>
          </w:p>
        </w:tc>
      </w:tr>
    </w:tbl>
    <w:p w:rsidR="00C502A2" w:rsidRDefault="00C502A2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9E1E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7CB0" w:rsidRDefault="002C7CB0" w:rsidP="002C7CB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2C7CB0" w:rsidRPr="009E1E79" w:rsidRDefault="002C7CB0" w:rsidP="002C7C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5566" w:rsidRDefault="004F5566" w:rsidP="004F5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566">
        <w:rPr>
          <w:rFonts w:ascii="Times New Roman" w:hAnsi="Times New Roman" w:cs="Times New Roman"/>
          <w:b/>
          <w:sz w:val="24"/>
          <w:szCs w:val="24"/>
        </w:rPr>
        <w:t>Порядок организации и работы патрульной группы на территории муниципального образования Светлогорский сельсовет Туруханского района Красноярского края</w:t>
      </w:r>
    </w:p>
    <w:p w:rsidR="004F5566" w:rsidRDefault="004F5566" w:rsidP="004F55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566" w:rsidRDefault="004F5566" w:rsidP="00D558F7">
      <w:pPr>
        <w:pStyle w:val="a3"/>
        <w:numPr>
          <w:ilvl w:val="0"/>
          <w:numId w:val="14"/>
        </w:numPr>
        <w:jc w:val="center"/>
        <w:rPr>
          <w:b/>
        </w:rPr>
      </w:pPr>
      <w:r>
        <w:rPr>
          <w:b/>
        </w:rPr>
        <w:t>Термины и определения</w:t>
      </w:r>
    </w:p>
    <w:p w:rsidR="00C502A2" w:rsidRPr="00D558F7" w:rsidRDefault="00C502A2" w:rsidP="00C502A2">
      <w:pPr>
        <w:pStyle w:val="a3"/>
        <w:ind w:left="720"/>
        <w:jc w:val="center"/>
        <w:rPr>
          <w:b/>
        </w:rPr>
      </w:pPr>
    </w:p>
    <w:p w:rsidR="004F5566" w:rsidRPr="004F5566" w:rsidRDefault="004F5566" w:rsidP="00EA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5566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Патрульная</w:t>
      </w:r>
      <w:r w:rsidRPr="004F5566">
        <w:rPr>
          <w:rStyle w:val="s10"/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F5566">
        <w:rPr>
          <w:rStyle w:val="aa"/>
          <w:rFonts w:ascii="Times New Roman" w:hAnsi="Times New Roman" w:cs="Times New Roman"/>
          <w:b/>
          <w:i w:val="0"/>
          <w:sz w:val="24"/>
          <w:szCs w:val="24"/>
        </w:rPr>
        <w:t>группа</w:t>
      </w:r>
      <w:r w:rsidRPr="004F5566">
        <w:rPr>
          <w:rFonts w:ascii="Times New Roman" w:hAnsi="Times New Roman" w:cs="Times New Roman"/>
          <w:sz w:val="24"/>
          <w:szCs w:val="24"/>
        </w:rPr>
        <w:t xml:space="preserve"> </w:t>
      </w:r>
      <w:r w:rsidR="00D65A28">
        <w:rPr>
          <w:rFonts w:ascii="Times New Roman" w:hAnsi="Times New Roman" w:cs="Times New Roman"/>
          <w:sz w:val="24"/>
          <w:szCs w:val="24"/>
        </w:rPr>
        <w:t>–</w:t>
      </w:r>
      <w:r w:rsidR="00B77309">
        <w:rPr>
          <w:rFonts w:ascii="Times New Roman" w:hAnsi="Times New Roman" w:cs="Times New Roman"/>
          <w:sz w:val="24"/>
          <w:szCs w:val="24"/>
        </w:rPr>
        <w:t xml:space="preserve"> сводная группа сил и средств Ф </w:t>
      </w:r>
      <w:r w:rsidRPr="004F5566">
        <w:rPr>
          <w:rFonts w:ascii="Times New Roman" w:hAnsi="Times New Roman" w:cs="Times New Roman"/>
          <w:sz w:val="24"/>
          <w:szCs w:val="24"/>
        </w:rPr>
        <w:t>и</w:t>
      </w:r>
      <w:r w:rsidR="00B77309">
        <w:rPr>
          <w:rFonts w:ascii="Times New Roman" w:hAnsi="Times New Roman" w:cs="Times New Roman"/>
          <w:sz w:val="24"/>
          <w:szCs w:val="24"/>
        </w:rPr>
        <w:t xml:space="preserve"> </w:t>
      </w:r>
      <w:r w:rsidRPr="004F5566">
        <w:rPr>
          <w:rFonts w:ascii="Times New Roman" w:hAnsi="Times New Roman" w:cs="Times New Roman"/>
          <w:sz w:val="24"/>
          <w:szCs w:val="24"/>
        </w:rPr>
        <w:t xml:space="preserve">ТП РСЧС муниципального образования, </w:t>
      </w:r>
      <w:r w:rsidRPr="004F5566">
        <w:rPr>
          <w:rStyle w:val="aa"/>
          <w:rFonts w:ascii="Times New Roman" w:hAnsi="Times New Roman" w:cs="Times New Roman"/>
          <w:i w:val="0"/>
          <w:sz w:val="24"/>
          <w:szCs w:val="24"/>
        </w:rPr>
        <w:t>созданная</w:t>
      </w:r>
      <w:r w:rsidRPr="004F5566">
        <w:rPr>
          <w:rFonts w:ascii="Times New Roman" w:hAnsi="Times New Roman" w:cs="Times New Roman"/>
          <w:sz w:val="24"/>
          <w:szCs w:val="24"/>
        </w:rPr>
        <w:t xml:space="preserve"> в установленном порядке для выполнения обязанностей в пожароопасный период по патрулированию территории района ответственности, мониторинга обстановки, связанной с природными пожарами, выявлению несанкционированных палов растительности, работы с населением по соблюдению правил пожарной безопасности.</w:t>
      </w:r>
    </w:p>
    <w:p w:rsidR="004F5566" w:rsidRP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Природный пожар</w:t>
      </w:r>
      <w:r w:rsidRPr="004F5566">
        <w:t xml:space="preserve"> </w:t>
      </w:r>
      <w:r w:rsidR="00D65A28">
        <w:t>–</w:t>
      </w:r>
      <w:r w:rsidRPr="004F5566">
        <w:t xml:space="preserve"> неконтролируемый процесс горения, стихийно возникающий и распространяющийся в природной среде, подлежащий обязательной регистрации.</w:t>
      </w:r>
    </w:p>
    <w:p w:rsidR="004F5566" w:rsidRP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Природное загорание</w:t>
      </w:r>
      <w:r w:rsidRPr="004F5566">
        <w:t xml:space="preserve"> </w:t>
      </w:r>
      <w:r w:rsidR="00D65A28">
        <w:t>–</w:t>
      </w:r>
      <w:r w:rsidRPr="004F5566">
        <w:t xml:space="preserve"> неконтролируемый процесс горения, стихийно возникающий и распространяющийся в природной среде, </w:t>
      </w:r>
      <w:r w:rsidRPr="004F5566">
        <w:rPr>
          <w:rStyle w:val="aa"/>
          <w:i w:val="0"/>
        </w:rPr>
        <w:t>создающий</w:t>
      </w:r>
      <w:r w:rsidRPr="004F5566">
        <w:t xml:space="preserve"> угрозу населенному пункту и не подлежащий обязательной регистрации.</w:t>
      </w:r>
    </w:p>
    <w:p w:rsidR="004F5566" w:rsidRP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Район ответственности</w:t>
      </w:r>
      <w:r w:rsidRPr="004F5566">
        <w:t xml:space="preserve"> </w:t>
      </w:r>
      <w:r w:rsidR="00D65A28">
        <w:t>–</w:t>
      </w:r>
      <w:r w:rsidRPr="004F5566">
        <w:t xml:space="preserve"> (зона) участок земной поверхности, в границах которых предусмотрено реагирование </w:t>
      </w:r>
      <w:r w:rsidRPr="004F5566">
        <w:rPr>
          <w:rStyle w:val="aa"/>
          <w:i w:val="0"/>
        </w:rPr>
        <w:t>патрульных</w:t>
      </w:r>
      <w:r w:rsidRPr="004F5566">
        <w:t xml:space="preserve">, патрульно-маневренных, маневренных и патрульно-контрольных </w:t>
      </w:r>
      <w:r w:rsidRPr="004F5566">
        <w:rPr>
          <w:rStyle w:val="aa"/>
          <w:i w:val="0"/>
        </w:rPr>
        <w:t>групп</w:t>
      </w:r>
      <w:r w:rsidRPr="004F5566">
        <w:t>.</w:t>
      </w:r>
    </w:p>
    <w:p w:rsid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  <w:r w:rsidRPr="004F5566">
        <w:rPr>
          <w:rStyle w:val="s10"/>
          <w:b/>
        </w:rPr>
        <w:t>Пожароопасный сезон</w:t>
      </w:r>
      <w:r w:rsidRPr="004F5566">
        <w:t xml:space="preserve"> </w:t>
      </w:r>
      <w:r w:rsidR="00D65A28">
        <w:t>–</w:t>
      </w:r>
      <w:r w:rsidRPr="004F5566">
        <w:t xml:space="preserve"> часть календарного года в течение которого возможно возникновение природных пожаров.</w:t>
      </w:r>
    </w:p>
    <w:p w:rsidR="004F5566" w:rsidRDefault="004F5566" w:rsidP="004F5566">
      <w:pPr>
        <w:pStyle w:val="s1"/>
        <w:spacing w:before="0" w:beforeAutospacing="0" w:after="0" w:afterAutospacing="0"/>
        <w:ind w:firstLine="708"/>
        <w:jc w:val="both"/>
      </w:pPr>
    </w:p>
    <w:p w:rsidR="004F5566" w:rsidRDefault="004F5566" w:rsidP="00D558F7">
      <w:pPr>
        <w:pStyle w:val="s1"/>
        <w:numPr>
          <w:ilvl w:val="0"/>
          <w:numId w:val="14"/>
        </w:numPr>
        <w:spacing w:before="0" w:beforeAutospacing="0" w:after="0" w:afterAutospacing="0"/>
        <w:jc w:val="center"/>
        <w:rPr>
          <w:b/>
        </w:rPr>
      </w:pPr>
      <w:r w:rsidRPr="004F5566">
        <w:rPr>
          <w:b/>
        </w:rPr>
        <w:t>Основные цели и задачи</w:t>
      </w:r>
      <w:r w:rsidR="00D558F7">
        <w:rPr>
          <w:b/>
        </w:rPr>
        <w:t xml:space="preserve"> патрульной</w:t>
      </w:r>
      <w:r>
        <w:rPr>
          <w:b/>
        </w:rPr>
        <w:t xml:space="preserve"> группы</w:t>
      </w:r>
    </w:p>
    <w:p w:rsidR="00C502A2" w:rsidRPr="00D558F7" w:rsidRDefault="00C502A2" w:rsidP="00C502A2">
      <w:pPr>
        <w:pStyle w:val="s1"/>
        <w:spacing w:before="0" w:beforeAutospacing="0" w:after="0" w:afterAutospacing="0"/>
        <w:ind w:left="720"/>
        <w:jc w:val="center"/>
        <w:rPr>
          <w:b/>
        </w:rPr>
      </w:pPr>
    </w:p>
    <w:p w:rsidR="00D558F7" w:rsidRDefault="00D558F7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8F7">
        <w:rPr>
          <w:rFonts w:ascii="Times New Roman" w:hAnsi="Times New Roman" w:cs="Times New Roman"/>
          <w:sz w:val="24"/>
          <w:szCs w:val="24"/>
        </w:rPr>
        <w:t>Основной целью орг</w:t>
      </w:r>
      <w:r>
        <w:rPr>
          <w:rFonts w:ascii="Times New Roman" w:hAnsi="Times New Roman" w:cs="Times New Roman"/>
          <w:sz w:val="24"/>
          <w:szCs w:val="24"/>
        </w:rPr>
        <w:t xml:space="preserve">анизации деятельности патрульной группы </w:t>
      </w:r>
      <w:r w:rsidRPr="00D558F7">
        <w:rPr>
          <w:rFonts w:ascii="Times New Roman" w:hAnsi="Times New Roman" w:cs="Times New Roman"/>
          <w:sz w:val="24"/>
          <w:szCs w:val="24"/>
        </w:rPr>
        <w:t>является достижение высокого уровня готовности и слаженности к оперативному реагированию на природные загорания и эффективным действиям по их тушению на начальном этапе и недопущению перехода пожаров на населенны</w:t>
      </w:r>
      <w:r w:rsidR="00EE56D2">
        <w:rPr>
          <w:rFonts w:ascii="Times New Roman" w:hAnsi="Times New Roman" w:cs="Times New Roman"/>
          <w:sz w:val="24"/>
          <w:szCs w:val="24"/>
        </w:rPr>
        <w:t>й</w:t>
      </w:r>
      <w:r w:rsidRPr="00D558F7">
        <w:rPr>
          <w:rFonts w:ascii="Times New Roman" w:hAnsi="Times New Roman" w:cs="Times New Roman"/>
          <w:sz w:val="24"/>
          <w:szCs w:val="24"/>
        </w:rPr>
        <w:t xml:space="preserve"> пункт, а также в лесной фонд, пресечение незаконной деятельности в лесах.</w:t>
      </w:r>
    </w:p>
    <w:p w:rsidR="00D558F7" w:rsidRDefault="00D558F7" w:rsidP="00D558F7">
      <w:pPr>
        <w:pStyle w:val="s1"/>
        <w:spacing w:before="0" w:beforeAutospacing="0" w:after="0" w:afterAutospacing="0"/>
        <w:ind w:firstLine="708"/>
      </w:pPr>
      <w:r>
        <w:t>Основными задачами патрульной группы являются:</w:t>
      </w:r>
    </w:p>
    <w:p w:rsidR="00D558F7" w:rsidRDefault="00D558F7" w:rsidP="00D558F7">
      <w:pPr>
        <w:pStyle w:val="s1"/>
        <w:spacing w:before="0" w:beforeAutospacing="0" w:after="0" w:afterAutospacing="0"/>
        <w:ind w:firstLine="708"/>
        <w:jc w:val="both"/>
      </w:pPr>
      <w:r>
        <w:t>- выявление фактов сжигания населением мусора на территории сельского поселения, загораний (горения) растительности на территории сельского поселения;</w:t>
      </w:r>
    </w:p>
    <w:p w:rsidR="00D558F7" w:rsidRDefault="00D558F7" w:rsidP="00D558F7">
      <w:pPr>
        <w:pStyle w:val="s1"/>
        <w:spacing w:before="0" w:beforeAutospacing="0" w:after="0" w:afterAutospacing="0"/>
        <w:ind w:firstLine="708"/>
        <w:jc w:val="both"/>
      </w:pPr>
      <w:r>
        <w:t xml:space="preserve">- проведение профилактических мероприятий среди населения по соблюдению </w:t>
      </w:r>
      <w:hyperlink r:id="rId11" w:anchor="/document/70170244/entry/0" w:history="1">
        <w:r w:rsidRPr="00D558F7">
          <w:rPr>
            <w:rStyle w:val="a9"/>
            <w:color w:val="auto"/>
            <w:u w:val="none"/>
          </w:rPr>
          <w:t>правил</w:t>
        </w:r>
      </w:hyperlink>
      <w:r w:rsidRPr="00D558F7">
        <w:t xml:space="preserve"> </w:t>
      </w:r>
      <w:r>
        <w:t>противопожарного режима;</w:t>
      </w:r>
    </w:p>
    <w:p w:rsidR="00D558F7" w:rsidRDefault="00D558F7" w:rsidP="00D558F7">
      <w:pPr>
        <w:pStyle w:val="s1"/>
        <w:spacing w:before="0" w:beforeAutospacing="0" w:after="0" w:afterAutospacing="0"/>
        <w:ind w:firstLine="708"/>
        <w:jc w:val="both"/>
      </w:pPr>
      <w:r>
        <w:t>- идентификации термических точек, определение площади пожара, направления и скорости распространения огня;</w:t>
      </w:r>
    </w:p>
    <w:p w:rsidR="00D558F7" w:rsidRDefault="00084606" w:rsidP="00D558F7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D65A28">
        <w:t xml:space="preserve"> </w:t>
      </w:r>
      <w:r>
        <w:t>мониторинг обстановки;</w:t>
      </w:r>
    </w:p>
    <w:p w:rsidR="00084606" w:rsidRDefault="00084606" w:rsidP="00D558F7">
      <w:pPr>
        <w:pStyle w:val="s1"/>
        <w:spacing w:before="0" w:beforeAutospacing="0" w:after="0" w:afterAutospacing="0"/>
        <w:ind w:firstLine="708"/>
        <w:jc w:val="both"/>
      </w:pPr>
      <w:r w:rsidRPr="005A4E77">
        <w:t xml:space="preserve">- </w:t>
      </w:r>
      <w:r w:rsidR="00D65A28" w:rsidRPr="005A4E77">
        <w:t xml:space="preserve"> </w:t>
      </w:r>
      <w:r w:rsidRPr="005A4E77">
        <w:t xml:space="preserve">взаимодействие </w:t>
      </w:r>
      <w:r w:rsidR="00AF1E74" w:rsidRPr="005A4E77">
        <w:t xml:space="preserve">с дежурным МКУ «Единая дежурно-диспетчерская служба Туруханского района» (далее - </w:t>
      </w:r>
      <w:r w:rsidRPr="005A4E77">
        <w:t>ЕДДС</w:t>
      </w:r>
      <w:r w:rsidR="00AF1E74" w:rsidRPr="005A4E77">
        <w:t>)</w:t>
      </w:r>
      <w:r w:rsidRPr="005A4E77">
        <w:t>.</w:t>
      </w:r>
    </w:p>
    <w:p w:rsidR="00D558F7" w:rsidRDefault="00D558F7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8F7" w:rsidRDefault="00D558F7" w:rsidP="00D558F7">
      <w:pPr>
        <w:pStyle w:val="a3"/>
        <w:numPr>
          <w:ilvl w:val="0"/>
          <w:numId w:val="14"/>
        </w:numPr>
        <w:jc w:val="center"/>
        <w:rPr>
          <w:b/>
        </w:rPr>
      </w:pPr>
      <w:r>
        <w:rPr>
          <w:b/>
        </w:rPr>
        <w:t>Оснащение патрульной группы</w:t>
      </w:r>
    </w:p>
    <w:p w:rsidR="00C502A2" w:rsidRPr="00D558F7" w:rsidRDefault="00C502A2" w:rsidP="00C502A2">
      <w:pPr>
        <w:pStyle w:val="a3"/>
        <w:ind w:left="720"/>
        <w:jc w:val="center"/>
        <w:rPr>
          <w:b/>
        </w:rPr>
      </w:pPr>
    </w:p>
    <w:p w:rsidR="00D558F7" w:rsidRDefault="00D558F7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58F7">
        <w:rPr>
          <w:rFonts w:ascii="Times New Roman" w:hAnsi="Times New Roman" w:cs="Times New Roman"/>
          <w:sz w:val="24"/>
          <w:szCs w:val="24"/>
        </w:rPr>
        <w:t>Оснащение</w:t>
      </w:r>
      <w:r>
        <w:rPr>
          <w:rFonts w:ascii="Times New Roman" w:hAnsi="Times New Roman" w:cs="Times New Roman"/>
          <w:sz w:val="24"/>
          <w:szCs w:val="24"/>
        </w:rPr>
        <w:t xml:space="preserve"> патрульной группы</w:t>
      </w:r>
      <w:r w:rsidRPr="00D558F7">
        <w:rPr>
          <w:rFonts w:ascii="Times New Roman" w:hAnsi="Times New Roman" w:cs="Times New Roman"/>
          <w:sz w:val="24"/>
          <w:szCs w:val="24"/>
        </w:rPr>
        <w:t xml:space="preserve"> производится администрацией </w:t>
      </w:r>
      <w:r>
        <w:rPr>
          <w:rFonts w:ascii="Times New Roman" w:hAnsi="Times New Roman" w:cs="Times New Roman"/>
          <w:sz w:val="24"/>
          <w:szCs w:val="24"/>
        </w:rPr>
        <w:t>Светлогорского сельсовета</w:t>
      </w:r>
      <w:r w:rsidRPr="00D558F7">
        <w:rPr>
          <w:rFonts w:ascii="Times New Roman" w:hAnsi="Times New Roman" w:cs="Times New Roman"/>
          <w:sz w:val="24"/>
          <w:szCs w:val="24"/>
        </w:rPr>
        <w:t xml:space="preserve"> из имеющихся материальных средств для обеспечения пожарной безопасности. </w:t>
      </w:r>
      <w:r w:rsidR="002C7CB0">
        <w:rPr>
          <w:rFonts w:ascii="Times New Roman" w:hAnsi="Times New Roman" w:cs="Times New Roman"/>
          <w:sz w:val="24"/>
          <w:szCs w:val="24"/>
        </w:rPr>
        <w:t>О</w:t>
      </w:r>
      <w:r w:rsidRPr="00D558F7">
        <w:rPr>
          <w:rFonts w:ascii="Times New Roman" w:hAnsi="Times New Roman" w:cs="Times New Roman"/>
          <w:sz w:val="24"/>
          <w:szCs w:val="24"/>
        </w:rPr>
        <w:t>рганы местного самоуправления</w:t>
      </w:r>
      <w:r w:rsidR="002C7CB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Светлогорский сельсовет Туруханского района Красноярского края</w:t>
      </w:r>
      <w:r w:rsidRPr="00D558F7">
        <w:rPr>
          <w:rFonts w:ascii="Times New Roman" w:hAnsi="Times New Roman" w:cs="Times New Roman"/>
          <w:sz w:val="24"/>
          <w:szCs w:val="24"/>
        </w:rPr>
        <w:t xml:space="preserve"> </w:t>
      </w:r>
      <w:r w:rsidR="002C7CB0">
        <w:rPr>
          <w:rFonts w:ascii="Times New Roman" w:hAnsi="Times New Roman" w:cs="Times New Roman"/>
          <w:sz w:val="24"/>
          <w:szCs w:val="24"/>
        </w:rPr>
        <w:t>планируют</w:t>
      </w:r>
      <w:r w:rsidRPr="00D558F7">
        <w:rPr>
          <w:rFonts w:ascii="Times New Roman" w:hAnsi="Times New Roman" w:cs="Times New Roman"/>
          <w:sz w:val="24"/>
          <w:szCs w:val="24"/>
        </w:rPr>
        <w:t xml:space="preserve"> расходную часть</w:t>
      </w:r>
      <w:r w:rsidR="002C7CB0">
        <w:rPr>
          <w:rFonts w:ascii="Times New Roman" w:hAnsi="Times New Roman" w:cs="Times New Roman"/>
          <w:sz w:val="24"/>
          <w:szCs w:val="24"/>
        </w:rPr>
        <w:t xml:space="preserve"> местного</w:t>
      </w:r>
      <w:r w:rsidRPr="00D558F7">
        <w:rPr>
          <w:rFonts w:ascii="Times New Roman" w:hAnsi="Times New Roman" w:cs="Times New Roman"/>
          <w:sz w:val="24"/>
          <w:szCs w:val="24"/>
        </w:rPr>
        <w:t xml:space="preserve"> бюджета для приобретения </w:t>
      </w:r>
      <w:r w:rsidRPr="00D558F7">
        <w:rPr>
          <w:rFonts w:ascii="Times New Roman" w:hAnsi="Times New Roman" w:cs="Times New Roman"/>
          <w:sz w:val="24"/>
          <w:szCs w:val="24"/>
        </w:rPr>
        <w:lastRenderedPageBreak/>
        <w:t>необходимого оборудования и имущества для выполнения задач и функций групп</w:t>
      </w:r>
      <w:r w:rsidR="002C7CB0">
        <w:rPr>
          <w:rFonts w:ascii="Times New Roman" w:hAnsi="Times New Roman" w:cs="Times New Roman"/>
          <w:sz w:val="24"/>
          <w:szCs w:val="24"/>
        </w:rPr>
        <w:t>ы</w:t>
      </w:r>
      <w:r w:rsidRPr="00D558F7">
        <w:rPr>
          <w:rFonts w:ascii="Times New Roman" w:hAnsi="Times New Roman" w:cs="Times New Roman"/>
          <w:sz w:val="24"/>
          <w:szCs w:val="24"/>
        </w:rPr>
        <w:t>, а также для заключения договоров с организациями и учреждениями (частными лицами) по использованию оборудования и имущества данных организаций и учреждений для патрулирования территорий, доставки участников групп</w:t>
      </w:r>
      <w:r w:rsidR="002C7CB0">
        <w:rPr>
          <w:rFonts w:ascii="Times New Roman" w:hAnsi="Times New Roman" w:cs="Times New Roman"/>
          <w:sz w:val="24"/>
          <w:szCs w:val="24"/>
        </w:rPr>
        <w:t>ы</w:t>
      </w:r>
      <w:r w:rsidRPr="00D558F7">
        <w:rPr>
          <w:rFonts w:ascii="Times New Roman" w:hAnsi="Times New Roman" w:cs="Times New Roman"/>
          <w:sz w:val="24"/>
          <w:szCs w:val="24"/>
        </w:rPr>
        <w:t xml:space="preserve"> к местам загораний и тушения очагов природных пожаров.</w:t>
      </w:r>
    </w:p>
    <w:p w:rsidR="00AF1E74" w:rsidRDefault="00AF1E74" w:rsidP="00D558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CB0" w:rsidRDefault="002C7CB0" w:rsidP="002C7CB0">
      <w:pPr>
        <w:pStyle w:val="a3"/>
        <w:numPr>
          <w:ilvl w:val="0"/>
          <w:numId w:val="14"/>
        </w:numPr>
        <w:jc w:val="center"/>
        <w:rPr>
          <w:b/>
        </w:rPr>
      </w:pPr>
      <w:r w:rsidRPr="002C7CB0">
        <w:rPr>
          <w:b/>
        </w:rPr>
        <w:t xml:space="preserve">Планирование работы и </w:t>
      </w:r>
      <w:r>
        <w:rPr>
          <w:b/>
        </w:rPr>
        <w:t xml:space="preserve">порядок реагирования патрульной </w:t>
      </w:r>
      <w:r w:rsidRPr="002C7CB0">
        <w:rPr>
          <w:b/>
        </w:rPr>
        <w:t>групп</w:t>
      </w:r>
      <w:r>
        <w:rPr>
          <w:b/>
        </w:rPr>
        <w:t>ы</w:t>
      </w:r>
    </w:p>
    <w:p w:rsidR="00C502A2" w:rsidRDefault="00C502A2" w:rsidP="00C502A2">
      <w:pPr>
        <w:pStyle w:val="a3"/>
        <w:ind w:left="720"/>
        <w:jc w:val="center"/>
        <w:rPr>
          <w:b/>
        </w:rPr>
      </w:pPr>
    </w:p>
    <w:p w:rsidR="002C7CB0" w:rsidRDefault="002C7CB0" w:rsidP="002C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7CB0">
        <w:rPr>
          <w:rFonts w:ascii="Times New Roman" w:hAnsi="Times New Roman" w:cs="Times New Roman"/>
          <w:sz w:val="24"/>
          <w:szCs w:val="24"/>
        </w:rPr>
        <w:t>При формировании местного бюджета на следующий год предусматривается финансирование мероприятий, связанных с обеспечением деятельности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C7CB0">
        <w:rPr>
          <w:rFonts w:ascii="Times New Roman" w:hAnsi="Times New Roman" w:cs="Times New Roman"/>
          <w:sz w:val="24"/>
          <w:szCs w:val="24"/>
        </w:rPr>
        <w:t>, с учетом опыта их применения, объема проведенной работы в текущем и предшествующих годах.</w:t>
      </w:r>
    </w:p>
    <w:p w:rsidR="001D33C7" w:rsidRDefault="001D33C7" w:rsidP="002C7C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7CB0" w:rsidRDefault="002C7CB0" w:rsidP="00EA03BB">
      <w:pPr>
        <w:pStyle w:val="a3"/>
        <w:numPr>
          <w:ilvl w:val="0"/>
          <w:numId w:val="14"/>
        </w:numPr>
        <w:jc w:val="center"/>
        <w:rPr>
          <w:b/>
        </w:rPr>
      </w:pPr>
      <w:r w:rsidRPr="002C7CB0">
        <w:rPr>
          <w:b/>
        </w:rPr>
        <w:t xml:space="preserve">Организационное и методическое руководство </w:t>
      </w:r>
      <w:r w:rsidR="00EA03BB">
        <w:rPr>
          <w:b/>
        </w:rPr>
        <w:t>деятельностью патрульной группой</w:t>
      </w:r>
    </w:p>
    <w:p w:rsidR="00C502A2" w:rsidRDefault="00C502A2" w:rsidP="00C502A2">
      <w:pPr>
        <w:pStyle w:val="a3"/>
        <w:ind w:left="720"/>
        <w:jc w:val="center"/>
        <w:rPr>
          <w:b/>
        </w:rPr>
      </w:pPr>
    </w:p>
    <w:p w:rsidR="00EA03BB" w:rsidRDefault="00EA03BB" w:rsidP="00EA03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Оперативное руководство</w:t>
      </w:r>
      <w:r w:rsidRPr="00EA0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патрульной группой</w:t>
      </w:r>
      <w:r w:rsidRPr="00EA03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организационное и методическое обеспечение</w:t>
      </w:r>
      <w:r w:rsidRPr="00EA0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 руководитель</w:t>
      </w:r>
      <w:r w:rsidRPr="00EA03BB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 xml:space="preserve">ы. 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Руководитель группы: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осуществляет сбор группы, при ухудшении обстановки, определяет место и время сбора;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определяет оснащение группы, в зависимости от выполняемых задач;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 xml:space="preserve"> - определяет маршруты выдвижения в районы проведения работ, ставит задачи специалистам группы;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оценивает оперативную обстановку, принимает соответствующие решения, в рамках возложенных полномочий;</w:t>
      </w:r>
    </w:p>
    <w:p w:rsidR="005C7639" w:rsidRDefault="005C7639" w:rsidP="00EA03BB">
      <w:pPr>
        <w:pStyle w:val="s1"/>
        <w:spacing w:before="0" w:beforeAutospacing="0" w:after="0" w:afterAutospacing="0"/>
        <w:ind w:firstLine="708"/>
        <w:jc w:val="both"/>
      </w:pPr>
      <w:r>
        <w:t>- организует постоянный информационный обмен и взаимодействие с задействованными оперативными службами и учреждениями;</w:t>
      </w:r>
    </w:p>
    <w:p w:rsidR="008F6402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 xml:space="preserve">- </w:t>
      </w:r>
      <w:r w:rsidR="008F6402">
        <w:t>организует информаци</w:t>
      </w:r>
      <w:r w:rsidR="005B3A9E">
        <w:t xml:space="preserve">онный обмен с председателем КЧС </w:t>
      </w:r>
      <w:r w:rsidR="008F6402">
        <w:t>и ОПБ муниципального образования</w:t>
      </w:r>
      <w:r w:rsidR="005B3A9E">
        <w:t xml:space="preserve"> </w:t>
      </w:r>
      <w:r w:rsidR="00B77309">
        <w:t>Светлогорский сельсовет</w:t>
      </w:r>
      <w:r w:rsidR="008F6402" w:rsidRPr="00B77309">
        <w:t xml:space="preserve">, ЕДДС </w:t>
      </w:r>
      <w:r w:rsidR="005B3A9E" w:rsidRPr="00B77309">
        <w:t>Туруханского района</w:t>
      </w:r>
      <w:r w:rsidR="008F6402" w:rsidRPr="00B77309">
        <w:t>;</w:t>
      </w:r>
    </w:p>
    <w:p w:rsidR="00EA03BB" w:rsidRDefault="00EA03BB" w:rsidP="00EA03BB">
      <w:pPr>
        <w:pStyle w:val="s1"/>
        <w:spacing w:before="0" w:beforeAutospacing="0" w:after="0" w:afterAutospacing="0"/>
        <w:ind w:firstLine="708"/>
        <w:jc w:val="both"/>
      </w:pPr>
      <w:r>
        <w:t>- организует исправность техники и оборудования, закрепленного за группо</w:t>
      </w:r>
      <w:r w:rsidR="001D33C7">
        <w:t>й.</w:t>
      </w:r>
    </w:p>
    <w:p w:rsidR="00EA03BB" w:rsidRPr="00EA03BB" w:rsidRDefault="00EA03BB" w:rsidP="00EA03B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EA03BB" w:rsidRPr="00EA03BB" w:rsidSect="00C502A2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C1D70"/>
    <w:multiLevelType w:val="hybridMultilevel"/>
    <w:tmpl w:val="DE284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A42E4"/>
    <w:multiLevelType w:val="hybridMultilevel"/>
    <w:tmpl w:val="CC12421C"/>
    <w:lvl w:ilvl="0" w:tplc="12209CE6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67F01"/>
    <w:multiLevelType w:val="hybridMultilevel"/>
    <w:tmpl w:val="2B2ECAE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966246A"/>
    <w:multiLevelType w:val="hybridMultilevel"/>
    <w:tmpl w:val="4E26A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E1F47"/>
    <w:multiLevelType w:val="hybridMultilevel"/>
    <w:tmpl w:val="C35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F5EDC"/>
    <w:multiLevelType w:val="hybridMultilevel"/>
    <w:tmpl w:val="761808DA"/>
    <w:lvl w:ilvl="0" w:tplc="DC982C58">
      <w:start w:val="2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A74707"/>
    <w:multiLevelType w:val="hybridMultilevel"/>
    <w:tmpl w:val="3436505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3E17264E"/>
    <w:multiLevelType w:val="hybridMultilevel"/>
    <w:tmpl w:val="4B6E2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D86321"/>
    <w:multiLevelType w:val="multilevel"/>
    <w:tmpl w:val="828EF9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  <w:color w:val="auto"/>
        <w:sz w:val="24"/>
      </w:rPr>
    </w:lvl>
  </w:abstractNum>
  <w:abstractNum w:abstractNumId="9">
    <w:nsid w:val="5D4E32F8"/>
    <w:multiLevelType w:val="hybridMultilevel"/>
    <w:tmpl w:val="C3508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05CAD"/>
    <w:multiLevelType w:val="hybridMultilevel"/>
    <w:tmpl w:val="826AA752"/>
    <w:lvl w:ilvl="0" w:tplc="C0D4298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C14E3"/>
    <w:multiLevelType w:val="hybridMultilevel"/>
    <w:tmpl w:val="13F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11813"/>
    <w:multiLevelType w:val="hybridMultilevel"/>
    <w:tmpl w:val="685615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7A711CA6"/>
    <w:multiLevelType w:val="hybridMultilevel"/>
    <w:tmpl w:val="53066B3E"/>
    <w:lvl w:ilvl="0" w:tplc="B6F8CC0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0"/>
  </w:num>
  <w:num w:numId="5">
    <w:abstractNumId w:val="13"/>
  </w:num>
  <w:num w:numId="6">
    <w:abstractNumId w:val="12"/>
  </w:num>
  <w:num w:numId="7">
    <w:abstractNumId w:val="2"/>
  </w:num>
  <w:num w:numId="8">
    <w:abstractNumId w:val="3"/>
  </w:num>
  <w:num w:numId="9">
    <w:abstractNumId w:val="0"/>
  </w:num>
  <w:num w:numId="10">
    <w:abstractNumId w:val="7"/>
  </w:num>
  <w:num w:numId="11">
    <w:abstractNumId w:val="9"/>
  </w:num>
  <w:num w:numId="12">
    <w:abstractNumId w:val="1"/>
  </w:num>
  <w:num w:numId="13">
    <w:abstractNumId w:val="4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60B44"/>
    <w:rsid w:val="0000620C"/>
    <w:rsid w:val="00047883"/>
    <w:rsid w:val="000713B1"/>
    <w:rsid w:val="00084606"/>
    <w:rsid w:val="000B05EF"/>
    <w:rsid w:val="000C72CD"/>
    <w:rsid w:val="000D467D"/>
    <w:rsid w:val="000D6D7A"/>
    <w:rsid w:val="000F7A54"/>
    <w:rsid w:val="00104BE8"/>
    <w:rsid w:val="00117308"/>
    <w:rsid w:val="0011787F"/>
    <w:rsid w:val="001255B4"/>
    <w:rsid w:val="001C6A01"/>
    <w:rsid w:val="001D33C7"/>
    <w:rsid w:val="001D6803"/>
    <w:rsid w:val="001E0277"/>
    <w:rsid w:val="001F4061"/>
    <w:rsid w:val="00206462"/>
    <w:rsid w:val="00264915"/>
    <w:rsid w:val="0026654D"/>
    <w:rsid w:val="002B5FF7"/>
    <w:rsid w:val="002B6331"/>
    <w:rsid w:val="002B7771"/>
    <w:rsid w:val="002C7CB0"/>
    <w:rsid w:val="002D06AC"/>
    <w:rsid w:val="002E3E58"/>
    <w:rsid w:val="00300562"/>
    <w:rsid w:val="0030199A"/>
    <w:rsid w:val="003052AA"/>
    <w:rsid w:val="0030541C"/>
    <w:rsid w:val="00307262"/>
    <w:rsid w:val="00317208"/>
    <w:rsid w:val="00317FA0"/>
    <w:rsid w:val="00362C68"/>
    <w:rsid w:val="00385D26"/>
    <w:rsid w:val="003D416E"/>
    <w:rsid w:val="003D6D4A"/>
    <w:rsid w:val="003E2FE9"/>
    <w:rsid w:val="003F3234"/>
    <w:rsid w:val="003F6D30"/>
    <w:rsid w:val="00404282"/>
    <w:rsid w:val="00410797"/>
    <w:rsid w:val="004321C1"/>
    <w:rsid w:val="00436101"/>
    <w:rsid w:val="00441627"/>
    <w:rsid w:val="004441BA"/>
    <w:rsid w:val="00460DDE"/>
    <w:rsid w:val="00476FA5"/>
    <w:rsid w:val="00480639"/>
    <w:rsid w:val="004812E2"/>
    <w:rsid w:val="004A1243"/>
    <w:rsid w:val="004A1E48"/>
    <w:rsid w:val="004B3740"/>
    <w:rsid w:val="004D32B7"/>
    <w:rsid w:val="004E6E45"/>
    <w:rsid w:val="004F5566"/>
    <w:rsid w:val="0051528C"/>
    <w:rsid w:val="00535F4D"/>
    <w:rsid w:val="0055553F"/>
    <w:rsid w:val="0057085F"/>
    <w:rsid w:val="0057478B"/>
    <w:rsid w:val="00590701"/>
    <w:rsid w:val="005A1204"/>
    <w:rsid w:val="005A3763"/>
    <w:rsid w:val="005A4E77"/>
    <w:rsid w:val="005B3A9E"/>
    <w:rsid w:val="005C7639"/>
    <w:rsid w:val="006103A4"/>
    <w:rsid w:val="006267DE"/>
    <w:rsid w:val="006329A2"/>
    <w:rsid w:val="006A3F95"/>
    <w:rsid w:val="006C2DF9"/>
    <w:rsid w:val="006C5317"/>
    <w:rsid w:val="006D269D"/>
    <w:rsid w:val="007064E5"/>
    <w:rsid w:val="007071CC"/>
    <w:rsid w:val="00773570"/>
    <w:rsid w:val="00777B90"/>
    <w:rsid w:val="00786B8F"/>
    <w:rsid w:val="00787E84"/>
    <w:rsid w:val="007943D2"/>
    <w:rsid w:val="007F6585"/>
    <w:rsid w:val="007F671F"/>
    <w:rsid w:val="007F7A06"/>
    <w:rsid w:val="008018CF"/>
    <w:rsid w:val="00837338"/>
    <w:rsid w:val="008406EA"/>
    <w:rsid w:val="00850522"/>
    <w:rsid w:val="0087506F"/>
    <w:rsid w:val="00894216"/>
    <w:rsid w:val="008A55A0"/>
    <w:rsid w:val="008A56C4"/>
    <w:rsid w:val="008A7751"/>
    <w:rsid w:val="008C563F"/>
    <w:rsid w:val="008D1623"/>
    <w:rsid w:val="008D3F34"/>
    <w:rsid w:val="008E2D18"/>
    <w:rsid w:val="008F48A9"/>
    <w:rsid w:val="008F6402"/>
    <w:rsid w:val="009216EE"/>
    <w:rsid w:val="009224CD"/>
    <w:rsid w:val="00926F1D"/>
    <w:rsid w:val="0094207F"/>
    <w:rsid w:val="00942E1F"/>
    <w:rsid w:val="00950542"/>
    <w:rsid w:val="00955B39"/>
    <w:rsid w:val="00966846"/>
    <w:rsid w:val="00967F0A"/>
    <w:rsid w:val="00975282"/>
    <w:rsid w:val="00986F5F"/>
    <w:rsid w:val="009A74F4"/>
    <w:rsid w:val="009B1D3F"/>
    <w:rsid w:val="009E1E79"/>
    <w:rsid w:val="009F19C7"/>
    <w:rsid w:val="009F2504"/>
    <w:rsid w:val="009F2CC0"/>
    <w:rsid w:val="00A15E36"/>
    <w:rsid w:val="00A169CE"/>
    <w:rsid w:val="00A263EF"/>
    <w:rsid w:val="00A73CF4"/>
    <w:rsid w:val="00AA1C9D"/>
    <w:rsid w:val="00AB6B04"/>
    <w:rsid w:val="00AC269C"/>
    <w:rsid w:val="00AD02EA"/>
    <w:rsid w:val="00AF00C3"/>
    <w:rsid w:val="00AF1E74"/>
    <w:rsid w:val="00B14280"/>
    <w:rsid w:val="00B40E97"/>
    <w:rsid w:val="00B54407"/>
    <w:rsid w:val="00B57A58"/>
    <w:rsid w:val="00B77309"/>
    <w:rsid w:val="00B84CE6"/>
    <w:rsid w:val="00BB78A7"/>
    <w:rsid w:val="00BC2F28"/>
    <w:rsid w:val="00BC3CC3"/>
    <w:rsid w:val="00BE63AC"/>
    <w:rsid w:val="00BF6F73"/>
    <w:rsid w:val="00C178DE"/>
    <w:rsid w:val="00C17B06"/>
    <w:rsid w:val="00C22885"/>
    <w:rsid w:val="00C502A2"/>
    <w:rsid w:val="00C66DE3"/>
    <w:rsid w:val="00C94C3E"/>
    <w:rsid w:val="00CB1259"/>
    <w:rsid w:val="00CD4E33"/>
    <w:rsid w:val="00CE36FA"/>
    <w:rsid w:val="00CE44A7"/>
    <w:rsid w:val="00CF7504"/>
    <w:rsid w:val="00D03025"/>
    <w:rsid w:val="00D03BC6"/>
    <w:rsid w:val="00D14C3E"/>
    <w:rsid w:val="00D53CB4"/>
    <w:rsid w:val="00D558F7"/>
    <w:rsid w:val="00D6217B"/>
    <w:rsid w:val="00D65A28"/>
    <w:rsid w:val="00D75561"/>
    <w:rsid w:val="00D816D5"/>
    <w:rsid w:val="00D95CDE"/>
    <w:rsid w:val="00DA00A7"/>
    <w:rsid w:val="00DE3626"/>
    <w:rsid w:val="00DF4195"/>
    <w:rsid w:val="00DF5AB8"/>
    <w:rsid w:val="00DF5DD9"/>
    <w:rsid w:val="00E03222"/>
    <w:rsid w:val="00E06093"/>
    <w:rsid w:val="00E12C4E"/>
    <w:rsid w:val="00E47D6C"/>
    <w:rsid w:val="00E546E2"/>
    <w:rsid w:val="00E570D7"/>
    <w:rsid w:val="00E60B44"/>
    <w:rsid w:val="00E74915"/>
    <w:rsid w:val="00E90983"/>
    <w:rsid w:val="00EA03BB"/>
    <w:rsid w:val="00EB2777"/>
    <w:rsid w:val="00EB2C5F"/>
    <w:rsid w:val="00EC2C02"/>
    <w:rsid w:val="00EC45E8"/>
    <w:rsid w:val="00ED06FE"/>
    <w:rsid w:val="00EE49BC"/>
    <w:rsid w:val="00EE56D2"/>
    <w:rsid w:val="00EE6046"/>
    <w:rsid w:val="00F00CC6"/>
    <w:rsid w:val="00F02CE8"/>
    <w:rsid w:val="00F072D5"/>
    <w:rsid w:val="00F20455"/>
    <w:rsid w:val="00F20E9A"/>
    <w:rsid w:val="00F3052F"/>
    <w:rsid w:val="00F31597"/>
    <w:rsid w:val="00F40BDE"/>
    <w:rsid w:val="00F63248"/>
    <w:rsid w:val="00F70B7E"/>
    <w:rsid w:val="00F742A2"/>
    <w:rsid w:val="00F816D8"/>
    <w:rsid w:val="00FA034E"/>
    <w:rsid w:val="00FB6B1B"/>
    <w:rsid w:val="00FC16C8"/>
    <w:rsid w:val="00FD2297"/>
    <w:rsid w:val="00FE5C48"/>
    <w:rsid w:val="00FF0086"/>
    <w:rsid w:val="00FF246C"/>
    <w:rsid w:val="00FF4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6C"/>
  </w:style>
  <w:style w:type="paragraph" w:styleId="1">
    <w:name w:val="heading 1"/>
    <w:basedOn w:val="a"/>
    <w:next w:val="a"/>
    <w:link w:val="10"/>
    <w:uiPriority w:val="99"/>
    <w:qFormat/>
    <w:rsid w:val="002C7CB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0B4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E60B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E60B44"/>
    <w:pPr>
      <w:widowControl w:val="0"/>
      <w:autoSpaceDE w:val="0"/>
      <w:autoSpaceDN w:val="0"/>
      <w:adjustRightInd w:val="0"/>
      <w:spacing w:after="0" w:line="319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A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6D269D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D269D"/>
    <w:rPr>
      <w:rFonts w:ascii="Arial" w:hAnsi="Arial" w:cs="Arial"/>
      <w:sz w:val="20"/>
      <w:szCs w:val="20"/>
    </w:rPr>
  </w:style>
  <w:style w:type="table" w:styleId="a6">
    <w:name w:val="Table Grid"/>
    <w:basedOn w:val="a1"/>
    <w:rsid w:val="006D26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"/>
    <w:basedOn w:val="a"/>
    <w:rsid w:val="003005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Знак1"/>
    <w:basedOn w:val="a"/>
    <w:rsid w:val="003E2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17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D06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06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C48"/>
  </w:style>
  <w:style w:type="character" w:styleId="a9">
    <w:name w:val="Hyperlink"/>
    <w:basedOn w:val="a0"/>
    <w:uiPriority w:val="99"/>
    <w:semiHidden/>
    <w:unhideWhenUsed/>
    <w:rsid w:val="00FE5C48"/>
    <w:rPr>
      <w:color w:val="0000FF"/>
      <w:u w:val="single"/>
    </w:rPr>
  </w:style>
  <w:style w:type="paragraph" w:customStyle="1" w:styleId="ConsPlusNonformat">
    <w:name w:val="ConsPlusNonformat"/>
    <w:uiPriority w:val="99"/>
    <w:rsid w:val="004321C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3">
    <w:name w:val="fontstyle13"/>
    <w:basedOn w:val="a0"/>
    <w:rsid w:val="00BC3CC3"/>
  </w:style>
  <w:style w:type="character" w:customStyle="1" w:styleId="s10">
    <w:name w:val="s_10"/>
    <w:basedOn w:val="a0"/>
    <w:rsid w:val="004F5566"/>
  </w:style>
  <w:style w:type="character" w:styleId="aa">
    <w:name w:val="Emphasis"/>
    <w:basedOn w:val="a0"/>
    <w:uiPriority w:val="20"/>
    <w:qFormat/>
    <w:rsid w:val="004F5566"/>
    <w:rPr>
      <w:i/>
      <w:iCs/>
    </w:rPr>
  </w:style>
  <w:style w:type="paragraph" w:customStyle="1" w:styleId="s1">
    <w:name w:val="s_1"/>
    <w:basedOn w:val="a"/>
    <w:rsid w:val="004F55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C7CB0"/>
    <w:rPr>
      <w:rFonts w:ascii="Arial" w:eastAsia="Times New Roman" w:hAnsi="Arial" w:cs="Times New Roman"/>
      <w:b/>
      <w:bCs/>
      <w:color w:val="26282F"/>
      <w:sz w:val="26"/>
      <w:szCs w:val="26"/>
    </w:rPr>
  </w:style>
  <w:style w:type="paragraph" w:styleId="ab">
    <w:name w:val="Normal (Web)"/>
    <w:basedOn w:val="a"/>
    <w:uiPriority w:val="99"/>
    <w:unhideWhenUsed/>
    <w:rsid w:val="002C7CB0"/>
    <w:pPr>
      <w:spacing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Цветовое выделение"/>
    <w:uiPriority w:val="99"/>
    <w:rsid w:val="002C7CB0"/>
    <w:rPr>
      <w:b/>
      <w:bCs/>
      <w:color w:val="26282F"/>
    </w:rPr>
  </w:style>
  <w:style w:type="character" w:customStyle="1" w:styleId="ad">
    <w:name w:val="Гипертекстовая ссылка"/>
    <w:uiPriority w:val="99"/>
    <w:rsid w:val="002C7CB0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0B4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E60B44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12">
    <w:name w:val="Font Style12"/>
    <w:basedOn w:val="a0"/>
    <w:uiPriority w:val="99"/>
    <w:rsid w:val="00E60B4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E60B44"/>
    <w:pPr>
      <w:widowControl w:val="0"/>
      <w:autoSpaceDE w:val="0"/>
      <w:autoSpaceDN w:val="0"/>
      <w:adjustRightInd w:val="0"/>
      <w:spacing w:after="0" w:line="319" w:lineRule="exact"/>
      <w:ind w:firstLine="283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E60B44"/>
    <w:pPr>
      <w:widowControl w:val="0"/>
      <w:autoSpaceDE w:val="0"/>
      <w:autoSpaceDN w:val="0"/>
      <w:adjustRightInd w:val="0"/>
      <w:spacing w:after="0" w:line="322" w:lineRule="exact"/>
      <w:ind w:firstLine="62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875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8750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610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3A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a"/>
    <w:uiPriority w:val="99"/>
    <w:rsid w:val="006D269D"/>
    <w:pPr>
      <w:widowControl w:val="0"/>
      <w:autoSpaceDE w:val="0"/>
      <w:autoSpaceDN w:val="0"/>
      <w:adjustRightInd w:val="0"/>
      <w:spacing w:after="0" w:line="250" w:lineRule="exact"/>
      <w:ind w:hanging="360"/>
    </w:pPr>
    <w:rPr>
      <w:rFonts w:ascii="Arial" w:hAnsi="Arial" w:cs="Arial"/>
      <w:sz w:val="24"/>
      <w:szCs w:val="24"/>
    </w:rPr>
  </w:style>
  <w:style w:type="character" w:customStyle="1" w:styleId="FontStyle18">
    <w:name w:val="Font Style18"/>
    <w:basedOn w:val="a0"/>
    <w:uiPriority w:val="99"/>
    <w:rsid w:val="006D269D"/>
    <w:rPr>
      <w:rFonts w:ascii="Arial" w:hAnsi="Arial" w:cs="Arial"/>
      <w:sz w:val="20"/>
      <w:szCs w:val="20"/>
    </w:rPr>
  </w:style>
  <w:style w:type="table" w:styleId="a6">
    <w:name w:val="Table Grid"/>
    <w:basedOn w:val="a1"/>
    <w:rsid w:val="006D26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7">
    <w:name w:val="Знак"/>
    <w:basedOn w:val="a"/>
    <w:rsid w:val="003005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1"/>
    <w:basedOn w:val="a"/>
    <w:rsid w:val="003E2FE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8">
    <w:name w:val="Знак Знак"/>
    <w:basedOn w:val="a"/>
    <w:rsid w:val="003172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D06AC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2D06AC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E5C48"/>
  </w:style>
  <w:style w:type="character" w:styleId="a9">
    <w:name w:val="Hyperlink"/>
    <w:basedOn w:val="a0"/>
    <w:uiPriority w:val="99"/>
    <w:semiHidden/>
    <w:unhideWhenUsed/>
    <w:rsid w:val="00FE5C48"/>
    <w:rPr>
      <w:color w:val="0000FF"/>
      <w:u w:val="single"/>
    </w:rPr>
  </w:style>
  <w:style w:type="paragraph" w:customStyle="1" w:styleId="ConsPlusNonformat">
    <w:name w:val="ConsPlusNonformat"/>
    <w:uiPriority w:val="99"/>
    <w:rsid w:val="004321C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fontstyle13">
    <w:name w:val="fontstyle13"/>
    <w:basedOn w:val="a0"/>
    <w:rsid w:val="00BC3C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internet.garant.ru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ED9AC-5860-46C3-A483-786D71F5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Tri Protoka</Company>
  <LinksUpToDate>false</LinksUpToDate>
  <CharactersWithSpaces>7806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Кришталюк Альбина Калимулловн</cp:lastModifiedBy>
  <cp:revision>2</cp:revision>
  <cp:lastPrinted>2018-03-20T03:49:00Z</cp:lastPrinted>
  <dcterms:created xsi:type="dcterms:W3CDTF">2018-03-20T04:16:00Z</dcterms:created>
  <dcterms:modified xsi:type="dcterms:W3CDTF">2018-03-20T04:16:00Z</dcterms:modified>
</cp:coreProperties>
</file>