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Pr="00882F49" w:rsidRDefault="00E8009B" w:rsidP="00DF38E7">
      <w:pPr>
        <w:rPr>
          <w:bCs/>
          <w:color w:val="FF0000"/>
          <w:sz w:val="28"/>
          <w:szCs w:val="28"/>
        </w:rPr>
      </w:pPr>
    </w:p>
    <w:p w:rsidR="00C84434" w:rsidRPr="00472B55" w:rsidRDefault="006533A6" w:rsidP="00D34409">
      <w:pPr>
        <w:rPr>
          <w:bCs/>
        </w:rPr>
      </w:pPr>
      <w:r w:rsidRPr="00472B55">
        <w:rPr>
          <w:bCs/>
        </w:rPr>
        <w:t>1</w:t>
      </w:r>
      <w:r w:rsidR="00A55CD3" w:rsidRPr="00472B55">
        <w:rPr>
          <w:bCs/>
        </w:rPr>
        <w:t>5</w:t>
      </w:r>
      <w:r w:rsidR="00291459" w:rsidRPr="00472B55">
        <w:rPr>
          <w:bCs/>
        </w:rPr>
        <w:t>.</w:t>
      </w:r>
      <w:r w:rsidR="00D34409" w:rsidRPr="00472B55">
        <w:rPr>
          <w:bCs/>
        </w:rPr>
        <w:t>12</w:t>
      </w:r>
      <w:r w:rsidR="00291459" w:rsidRPr="00472B55">
        <w:rPr>
          <w:bCs/>
        </w:rPr>
        <w:t>.2017</w:t>
      </w:r>
      <w:r w:rsidR="00D45AE9" w:rsidRPr="00472B55">
        <w:rPr>
          <w:bCs/>
        </w:rPr>
        <w:t xml:space="preserve">                                                                                                                             </w:t>
      </w:r>
      <w:r w:rsidR="00E8009B" w:rsidRPr="00472B55">
        <w:rPr>
          <w:bCs/>
        </w:rPr>
        <w:t xml:space="preserve">  </w:t>
      </w:r>
      <w:r w:rsidR="00D34409" w:rsidRPr="00472B55">
        <w:rPr>
          <w:bCs/>
        </w:rPr>
        <w:t xml:space="preserve">         </w:t>
      </w:r>
      <w:r w:rsidR="00291459" w:rsidRPr="00472B55">
        <w:rPr>
          <w:bCs/>
        </w:rPr>
        <w:t>№</w:t>
      </w:r>
      <w:r w:rsidRPr="00472B55">
        <w:rPr>
          <w:bCs/>
        </w:rPr>
        <w:t xml:space="preserve"> 108</w:t>
      </w:r>
      <w:r w:rsidR="00D45AE9" w:rsidRPr="00472B55">
        <w:rPr>
          <w:bCs/>
        </w:rPr>
        <w:t>-П</w:t>
      </w:r>
    </w:p>
    <w:p w:rsidR="00C5231B" w:rsidRPr="00DF3993" w:rsidRDefault="00C5231B" w:rsidP="00DF38E7">
      <w:pPr>
        <w:rPr>
          <w:bCs/>
          <w:color w:val="FF0000"/>
        </w:rPr>
      </w:pPr>
    </w:p>
    <w:tbl>
      <w:tblPr>
        <w:tblW w:w="10456" w:type="dxa"/>
        <w:tblLook w:val="01E0"/>
      </w:tblPr>
      <w:tblGrid>
        <w:gridCol w:w="10314"/>
        <w:gridCol w:w="142"/>
      </w:tblGrid>
      <w:tr w:rsidR="00C84434" w:rsidRPr="00C5231B" w:rsidTr="00C21289">
        <w:trPr>
          <w:trHeight w:val="860"/>
        </w:trPr>
        <w:tc>
          <w:tcPr>
            <w:tcW w:w="10456" w:type="dxa"/>
            <w:gridSpan w:val="2"/>
            <w:shd w:val="clear" w:color="auto" w:fill="auto"/>
          </w:tcPr>
          <w:p w:rsidR="00DF3993" w:rsidRPr="00C5231B" w:rsidRDefault="0092325E" w:rsidP="00C16294">
            <w:pPr>
              <w:pStyle w:val="s1"/>
              <w:spacing w:before="0" w:beforeAutospacing="0" w:after="0" w:afterAutospacing="0"/>
              <w:jc w:val="both"/>
            </w:pPr>
            <w:r w:rsidRPr="00904D5C">
              <w:t>О</w:t>
            </w:r>
            <w:r w:rsidR="00C16294">
              <w:t>б утверждении Положения о</w:t>
            </w:r>
            <w:r w:rsidRPr="00904D5C">
              <w:t xml:space="preserve"> комиссии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</w:t>
            </w:r>
            <w:r>
              <w:t>муниципального образования Светлогорский сельсовет Туруханского района Красноярского края</w:t>
            </w:r>
            <w:r w:rsidRPr="00904D5C">
              <w:t xml:space="preserve">, подведомственных </w:t>
            </w:r>
            <w:r>
              <w:t>администрации Светлогорского сельсовета</w:t>
            </w:r>
            <w:r w:rsidRPr="00904D5C">
              <w:t>, образующих социальную инфраструктуру для детей</w:t>
            </w:r>
          </w:p>
        </w:tc>
      </w:tr>
      <w:tr w:rsidR="006533A6" w:rsidRPr="00C5231B" w:rsidTr="00C21289">
        <w:trPr>
          <w:gridAfter w:val="1"/>
          <w:wAfter w:w="142" w:type="dxa"/>
          <w:trHeight w:val="71"/>
        </w:trPr>
        <w:tc>
          <w:tcPr>
            <w:tcW w:w="10314" w:type="dxa"/>
            <w:shd w:val="clear" w:color="auto" w:fill="auto"/>
          </w:tcPr>
          <w:p w:rsidR="006533A6" w:rsidRPr="00904D5C" w:rsidRDefault="006533A6" w:rsidP="00C16294">
            <w:pPr>
              <w:pStyle w:val="s1"/>
              <w:spacing w:before="0" w:beforeAutospacing="0" w:after="0" w:afterAutospacing="0"/>
              <w:jc w:val="both"/>
            </w:pPr>
          </w:p>
        </w:tc>
      </w:tr>
    </w:tbl>
    <w:p w:rsidR="00C5231B" w:rsidRDefault="00C5231B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8451B0" w:rsidRDefault="0092325E" w:rsidP="0092325E">
      <w:pPr>
        <w:pStyle w:val="s16"/>
        <w:spacing w:before="0" w:beforeAutospacing="0" w:after="0" w:afterAutospacing="0"/>
        <w:ind w:firstLine="708"/>
        <w:jc w:val="both"/>
      </w:pPr>
      <w:r w:rsidRPr="0092325E">
        <w:t xml:space="preserve">Руководствуясь </w:t>
      </w:r>
      <w:hyperlink r:id="rId9" w:anchor="/document/179146/entry/13" w:history="1">
        <w:r w:rsidRPr="0092325E">
          <w:rPr>
            <w:rStyle w:val="ad"/>
            <w:color w:val="auto"/>
            <w:u w:val="none"/>
          </w:rPr>
          <w:t>статьей 13</w:t>
        </w:r>
      </w:hyperlink>
      <w:r w:rsidRPr="0092325E">
        <w:t xml:space="preserve"> Федерального закона о</w:t>
      </w:r>
      <w:r>
        <w:t>т 24.07.1998 №124-ФЗ «</w:t>
      </w:r>
      <w:r w:rsidRPr="0092325E">
        <w:t>Об основных гарантиях прав</w:t>
      </w:r>
      <w:r>
        <w:t xml:space="preserve"> ребенка в Российской Федерации»</w:t>
      </w:r>
      <w:r w:rsidRPr="0092325E">
        <w:t xml:space="preserve">, </w:t>
      </w:r>
      <w:hyperlink r:id="rId10" w:anchor="/document/18530532/entry/16" w:history="1">
        <w:r w:rsidRPr="0092325E">
          <w:rPr>
            <w:rStyle w:val="ad"/>
            <w:color w:val="auto"/>
            <w:u w:val="none"/>
          </w:rPr>
          <w:t>статьей 16</w:t>
        </w:r>
      </w:hyperlink>
      <w:r w:rsidRPr="0092325E">
        <w:t xml:space="preserve"> Закона Кра</w:t>
      </w:r>
      <w:r>
        <w:t>сноярского края от 02.11.2000 №12-961 «О защите прав ребенка»</w:t>
      </w:r>
      <w:r w:rsidRPr="0092325E">
        <w:t xml:space="preserve">, </w:t>
      </w:r>
      <w:hyperlink r:id="rId11" w:anchor="/document/18633605/entry/0" w:history="1">
        <w:r w:rsidRPr="0092325E">
          <w:rPr>
            <w:rStyle w:val="ad"/>
            <w:color w:val="auto"/>
            <w:u w:val="none"/>
          </w:rPr>
          <w:t>Постановлением</w:t>
        </w:r>
      </w:hyperlink>
      <w:r w:rsidRPr="0092325E">
        <w:t xml:space="preserve"> Правительства Кра</w:t>
      </w:r>
      <w:r>
        <w:t>сноярского края от 14.06.2012 №275-п «</w:t>
      </w:r>
      <w:r w:rsidRPr="0092325E"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>
        <w:t>»</w:t>
      </w:r>
      <w:r w:rsidRPr="0092325E">
        <w:t>,</w:t>
      </w:r>
      <w:r w:rsidR="00F73696" w:rsidRPr="0092325E">
        <w:t xml:space="preserve"> статьями 19, 22 Устава Светлогорского сельсовета Туруханского района Красноярского края,  ПОСТАНОВЛЯЮ:</w:t>
      </w:r>
    </w:p>
    <w:p w:rsidR="00473D86" w:rsidRPr="0092325E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1</w:t>
      </w:r>
      <w:r w:rsidRPr="008451B0">
        <w:t xml:space="preserve">. </w:t>
      </w:r>
      <w:r>
        <w:t xml:space="preserve">Утвердить Положение о комиссии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социальную инфраструктуру для детей, и подготовке ею заключений, согласно </w:t>
      </w:r>
      <w:r w:rsidR="00EB5643">
        <w:t>п</w:t>
      </w:r>
      <w:r>
        <w:t xml:space="preserve">риложению №1 к настоящему </w:t>
      </w:r>
      <w:r w:rsidR="00EB5643">
        <w:t>п</w:t>
      </w:r>
      <w:r>
        <w:t xml:space="preserve">остановлению. </w:t>
      </w:r>
    </w:p>
    <w:p w:rsidR="008451B0" w:rsidRPr="008451B0" w:rsidRDefault="00473D86" w:rsidP="008451B0">
      <w:pPr>
        <w:pStyle w:val="s1"/>
        <w:spacing w:before="0" w:beforeAutospacing="0" w:after="0" w:afterAutospacing="0"/>
        <w:ind w:firstLine="708"/>
        <w:jc w:val="both"/>
      </w:pPr>
      <w:r>
        <w:t>2</w:t>
      </w:r>
      <w:r w:rsidR="008451B0" w:rsidRPr="008451B0">
        <w:t xml:space="preserve">. </w:t>
      </w:r>
      <w:r w:rsidR="0092325E">
        <w:t xml:space="preserve">Создать комиссию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социальную инфраструктуру для детей, и утвердить ее состав согласно </w:t>
      </w:r>
      <w:r w:rsidR="00EB5643">
        <w:t>п</w:t>
      </w:r>
      <w:r>
        <w:t>риложению №2</w:t>
      </w:r>
      <w:r w:rsidR="008451B0">
        <w:t xml:space="preserve"> к настоящему </w:t>
      </w:r>
      <w:r w:rsidR="00EB5643">
        <w:t>п</w:t>
      </w:r>
      <w:r w:rsidR="008451B0">
        <w:t xml:space="preserve">остановлению. </w:t>
      </w:r>
    </w:p>
    <w:p w:rsidR="00C614BD" w:rsidRPr="00C614BD" w:rsidRDefault="00473D86" w:rsidP="00C614BD">
      <w:pPr>
        <w:ind w:firstLine="708"/>
        <w:jc w:val="both"/>
      </w:pPr>
      <w:r>
        <w:t>3</w:t>
      </w:r>
      <w:r w:rsidR="00C614BD" w:rsidRPr="00C5231B">
        <w:t>. Опубликовать настоящее постановление в газете «Светлогорский вестник» и разместить на официальном</w:t>
      </w:r>
      <w:r w:rsidR="00C614BD" w:rsidRPr="00C614BD">
        <w:t xml:space="preserve"> сайте администрации Светлогорского сельсовета. </w:t>
      </w:r>
    </w:p>
    <w:p w:rsidR="00C614BD" w:rsidRPr="00C614BD" w:rsidRDefault="00473D86" w:rsidP="00C614BD">
      <w:pPr>
        <w:ind w:firstLine="708"/>
      </w:pPr>
      <w:r>
        <w:t>4</w:t>
      </w:r>
      <w:r w:rsidR="00C614BD" w:rsidRPr="00C614BD">
        <w:t xml:space="preserve">. Постановление вступает в силу со дня опубликования. </w:t>
      </w:r>
    </w:p>
    <w:p w:rsidR="00C5231B" w:rsidRDefault="00473D86" w:rsidP="008451B0">
      <w:pPr>
        <w:ind w:firstLine="708"/>
      </w:pPr>
      <w:r>
        <w:t>5</w:t>
      </w:r>
      <w:r w:rsidR="00C614BD" w:rsidRPr="00C614BD">
        <w:t xml:space="preserve">. Контроль за исполнением настоящего постановления оставляю за собой. </w:t>
      </w:r>
    </w:p>
    <w:p w:rsidR="006533A6" w:rsidRDefault="006533A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6533A6" w:rsidRDefault="006533A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6533A6" w:rsidRDefault="006533A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6533A6" w:rsidRDefault="006533A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D1523D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D34409">
        <w:rPr>
          <w:color w:val="000000"/>
          <w:sz w:val="24"/>
          <w:szCs w:val="24"/>
        </w:rPr>
        <w:t xml:space="preserve">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C21289" w:rsidRDefault="00C21289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533A6" w:rsidRDefault="006533A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473D86" w:rsidRPr="00472B55" w:rsidTr="00BC014C">
        <w:tc>
          <w:tcPr>
            <w:tcW w:w="5920" w:type="dxa"/>
          </w:tcPr>
          <w:p w:rsidR="00473D86" w:rsidRPr="00472B55" w:rsidRDefault="00473D86" w:rsidP="00BC01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473D86" w:rsidRPr="00472B55" w:rsidRDefault="00473D86" w:rsidP="00A55CD3">
            <w:pPr>
              <w:rPr>
                <w:sz w:val="20"/>
                <w:szCs w:val="20"/>
                <w:lang w:eastAsia="en-US"/>
              </w:rPr>
            </w:pPr>
            <w:r w:rsidRPr="00472B5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Приложение №1 к постановлению администрации Светлогорского сельсовета Туруханского района Красноярского края от </w:t>
            </w:r>
            <w:r w:rsidR="006533A6" w:rsidRPr="00472B55">
              <w:rPr>
                <w:rStyle w:val="af"/>
                <w:b w:val="0"/>
                <w:bCs/>
                <w:color w:val="auto"/>
                <w:sz w:val="20"/>
                <w:szCs w:val="20"/>
              </w:rPr>
              <w:t>1</w:t>
            </w:r>
            <w:r w:rsidR="00A55CD3" w:rsidRPr="00472B55">
              <w:rPr>
                <w:rStyle w:val="af"/>
                <w:b w:val="0"/>
                <w:bCs/>
                <w:color w:val="auto"/>
                <w:sz w:val="20"/>
                <w:szCs w:val="20"/>
              </w:rPr>
              <w:t>5</w:t>
            </w:r>
            <w:r w:rsidR="006533A6" w:rsidRPr="00472B55">
              <w:rPr>
                <w:rStyle w:val="af"/>
                <w:b w:val="0"/>
                <w:bCs/>
                <w:color w:val="auto"/>
                <w:sz w:val="20"/>
                <w:szCs w:val="20"/>
              </w:rPr>
              <w:t>.12.2017 №108</w:t>
            </w:r>
            <w:r w:rsidRPr="00472B55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473D86" w:rsidRPr="00472B55" w:rsidRDefault="00473D86" w:rsidP="00473D86">
      <w:pPr>
        <w:rPr>
          <w:sz w:val="28"/>
          <w:szCs w:val="28"/>
          <w:lang w:eastAsia="en-US"/>
        </w:rPr>
      </w:pPr>
    </w:p>
    <w:p w:rsidR="00473D86" w:rsidRDefault="00473D86" w:rsidP="00473D86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73D86" w:rsidRDefault="00473D86" w:rsidP="00473D86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117CCB">
        <w:rPr>
          <w:sz w:val="24"/>
          <w:szCs w:val="24"/>
        </w:rPr>
        <w:t>Положение о комиссии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социальную инфраструктуру для детей, и подготовке ею заключений</w:t>
      </w:r>
    </w:p>
    <w:p w:rsidR="00473D86" w:rsidRDefault="00473D86" w:rsidP="00473D86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473D86" w:rsidRPr="00117CCB" w:rsidRDefault="00473D86" w:rsidP="00473D86">
      <w:pPr>
        <w:pStyle w:val="s3"/>
        <w:spacing w:before="0" w:beforeAutospacing="0" w:after="0" w:afterAutospacing="0"/>
        <w:jc w:val="center"/>
        <w:rPr>
          <w:b/>
        </w:rPr>
      </w:pPr>
      <w:r w:rsidRPr="00117CCB">
        <w:rPr>
          <w:b/>
        </w:rPr>
        <w:t>1. Общие положения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1.1. Комиссия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социальную инфраструктуру для детей (далее - Комиссия) является постоянно действующим коллегиальным органом, созданным для проведения оценки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</w:t>
      </w:r>
      <w:r>
        <w:t xml:space="preserve">льную инфраструктуру для детей </w:t>
      </w:r>
      <w:r w:rsidRPr="00117CCB">
        <w:t>(далее - оценка).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 xml:space="preserve">1.2. Уполномоченным органом по созданию комиссии по оценке последствий принятия решения о реконструкции, модернизации, сдаче в аренду, об изменении назначения, а также о реорганизации 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социальную инфраструктуру для детей, определению порядка подготовки Комиссией заключений, а также по принятию заявлений о проведении оценки, является администрация </w:t>
      </w:r>
      <w:r>
        <w:t>Светлогорского сельсовета</w:t>
      </w:r>
      <w:r w:rsidRPr="00117CCB">
        <w:t>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1.3. Комиссия в своей деятельности руководствуется нормативными правовыми актами Российской Федерации, Красноярского края и настоящим Положением.</w:t>
      </w:r>
    </w:p>
    <w:p w:rsidR="00473D86" w:rsidRDefault="00473D86" w:rsidP="00473D86">
      <w:pPr>
        <w:pStyle w:val="s3"/>
        <w:spacing w:before="0" w:beforeAutospacing="0" w:after="0" w:afterAutospacing="0"/>
        <w:jc w:val="both"/>
      </w:pPr>
    </w:p>
    <w:p w:rsidR="00473D86" w:rsidRPr="003C30C8" w:rsidRDefault="00473D86" w:rsidP="00473D86">
      <w:pPr>
        <w:pStyle w:val="s3"/>
        <w:spacing w:before="0" w:beforeAutospacing="0" w:after="0" w:afterAutospacing="0"/>
        <w:jc w:val="center"/>
        <w:rPr>
          <w:b/>
        </w:rPr>
      </w:pPr>
      <w:r w:rsidRPr="003C30C8">
        <w:rPr>
          <w:b/>
        </w:rPr>
        <w:t>2. Функции Комиссии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2.1. Функциями Комиссии являются: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 xml:space="preserve">1) проведение оценки на основании </w:t>
      </w:r>
      <w:hyperlink r:id="rId12" w:anchor="/document/18633605/entry/3000" w:history="1">
        <w:r w:rsidRPr="00117CCB">
          <w:rPr>
            <w:rStyle w:val="ad"/>
            <w:color w:val="auto"/>
            <w:u w:val="none"/>
          </w:rPr>
          <w:t>критериев оценки</w:t>
        </w:r>
      </w:hyperlink>
      <w:r w:rsidRPr="00117CCB">
        <w:t xml:space="preserve">, утвержденных </w:t>
      </w:r>
      <w:hyperlink r:id="rId13" w:anchor="/document/18633605/entry/0" w:history="1">
        <w:r w:rsidRPr="00117CCB">
          <w:rPr>
            <w:rStyle w:val="ad"/>
            <w:color w:val="auto"/>
            <w:u w:val="none"/>
          </w:rPr>
          <w:t>Постановлением</w:t>
        </w:r>
      </w:hyperlink>
      <w:r w:rsidRPr="00117CCB">
        <w:t xml:space="preserve"> Правительства Кра</w:t>
      </w:r>
      <w:r>
        <w:t>сноярского края от 14.06.2012 №275-п «</w:t>
      </w:r>
      <w:r w:rsidRPr="00117CCB"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</w:t>
      </w:r>
      <w:r>
        <w:t>альную инфраструктуру для детей»</w:t>
      </w:r>
      <w:r w:rsidRPr="00117CCB">
        <w:t xml:space="preserve"> и определение значения критерия (обеспечено/не обеспечено);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2) подготовка заключения об оценке (далее - заключение).</w:t>
      </w:r>
    </w:p>
    <w:p w:rsidR="00473D86" w:rsidRDefault="00473D86" w:rsidP="00473D86">
      <w:pPr>
        <w:pStyle w:val="s3"/>
        <w:spacing w:before="0" w:beforeAutospacing="0" w:after="0" w:afterAutospacing="0"/>
        <w:jc w:val="both"/>
      </w:pPr>
    </w:p>
    <w:p w:rsidR="00473D86" w:rsidRPr="003C30C8" w:rsidRDefault="00473D86" w:rsidP="00473D86">
      <w:pPr>
        <w:pStyle w:val="s3"/>
        <w:spacing w:before="0" w:beforeAutospacing="0" w:after="0" w:afterAutospacing="0"/>
        <w:jc w:val="center"/>
        <w:rPr>
          <w:b/>
        </w:rPr>
      </w:pPr>
      <w:r w:rsidRPr="003C30C8">
        <w:rPr>
          <w:b/>
        </w:rPr>
        <w:t>3. Права Комиссии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3.1. Комиссия вправе: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1) запрашивать документы, материалы и информацию, необходимые для принятия решения по рассматриваемым вопросам, относящимся к ее компетенции;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lastRenderedPageBreak/>
        <w:t xml:space="preserve">2) приглашать на свои заседания представителей </w:t>
      </w:r>
      <w:r>
        <w:t>Светлогорского сельского</w:t>
      </w:r>
      <w:r w:rsidRPr="00117CCB">
        <w:t xml:space="preserve"> Совета депутатов, общественных объединений и иных некоммерческих организаций,</w:t>
      </w:r>
      <w:r>
        <w:t xml:space="preserve"> не входящих в состав Комиссии.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</w:p>
    <w:p w:rsidR="00473D86" w:rsidRPr="003C30C8" w:rsidRDefault="00473D86" w:rsidP="00473D86">
      <w:pPr>
        <w:pStyle w:val="s3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Pr="003C30C8">
        <w:rPr>
          <w:b/>
        </w:rPr>
        <w:t>. Порядок организации и деятельности Комиссии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Pr="00117CCB">
        <w:t>.1. Заседания Комиссии проводятся по мере необходимости.</w:t>
      </w:r>
      <w:r>
        <w:t xml:space="preserve"> Заседание Комиссии правомочно при наличии кворума, который составляет не менее двух третей членов состава Комиссии.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 xml:space="preserve">4.2. </w:t>
      </w:r>
      <w:r w:rsidRPr="00117CCB">
        <w:t>В состав Комиссии входят председатель, заместитель председателя, секретарь, другие члены Комиссии.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4.3.</w:t>
      </w:r>
      <w:r w:rsidRPr="00117CCB">
        <w:t xml:space="preserve"> </w:t>
      </w:r>
      <w: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</w:t>
      </w:r>
      <w:r w:rsidRPr="00117CCB">
        <w:t xml:space="preserve"> 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4.4.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4.5. Секретарь Комиссии: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- ведет протоколы заседания Комиссии;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- организует документооборот Комиссии;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- извещает членов Комиссии о времени и месте заседания Комиссии, повестке заседания Комиссии;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- оформляет протоколы заседаний Комиссии и заключения об оценке последствий принятия Решения.</w:t>
      </w:r>
    </w:p>
    <w:p w:rsidR="00473D86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4.6.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Pr="00117CCB">
        <w:t>.7. По итогам работы Комиссии оформляется заключение (положительное или отрицательное), которое подписывается председателем, заместителем председателя, секретарем и другими членами Комиссии, присутствовавшими на заседании Комиссии. Заключение подготавливается и оформляется секретарем Комиссии в срок не более 3 рабочих дней с даты проведения заседания Комиссии.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Член Комиссии, не согласный с заключением, имеет право в письменном виде изложить свое особое мнение, которое прилагается к заключению.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Pr="00117CCB">
        <w:t>.8. В заключении об оценке последствий принятия Решения указываются: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а) наименование муниципального учреждения, за которым на соответствующем вещном праве закреплен объект социальной инфраструктуры для детей, предложенный к реконструкции, модернизации, изменению назначения или ликвидации, передаче в аренду, наименование подлежащей реорганизации или ликвидации муниципального образовательного учреждения, муниципального учреждения, образующего социальную инфраструктуру для детей, или указание, что объект социальной инфраструктуры для детей является объектом муниципальной казны;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к передаче в аренду (при наличии);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в) значения критериев;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 w:rsidRPr="00117CCB">
        <w:t>г) Решение Комиссии.</w:t>
      </w:r>
    </w:p>
    <w:p w:rsidR="00473D86" w:rsidRPr="00117CCB" w:rsidRDefault="00473D86" w:rsidP="00473D86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Pr="00117CCB">
        <w:t>.9. Комиссия дает отрицательное заключение (о невозможности принятия Решения) в случае, если по итогам проведенной оценки не обеспечено достижение хотя бы одного из значений критериев. Комиссия дает положительное заключение (о возможности принятия Решения) в случае, если по итогам проведенной оценки обеспечено достижение всех значений критериев.</w:t>
      </w:r>
    </w:p>
    <w:p w:rsidR="00473D86" w:rsidRPr="00473D86" w:rsidRDefault="00E61289" w:rsidP="00473D86">
      <w:pPr>
        <w:ind w:firstLine="708"/>
        <w:jc w:val="both"/>
      </w:pPr>
      <w:r>
        <w:t>4</w:t>
      </w:r>
      <w:r w:rsidR="00473D86" w:rsidRPr="00117CCB">
        <w:t xml:space="preserve">.10. Заключение Комиссии размещается администрацией </w:t>
      </w:r>
      <w:r w:rsidR="00473D86">
        <w:t>Светлогорского сельсовета</w:t>
      </w:r>
      <w:r w:rsidR="00473D86" w:rsidRPr="00117CCB">
        <w:t xml:space="preserve"> в течение 3 рабочих дней со дня принятия на </w:t>
      </w:r>
      <w:r w:rsidR="00473D86" w:rsidRPr="00C5231B">
        <w:t>официальном</w:t>
      </w:r>
      <w:r w:rsidR="00473D86" w:rsidRPr="00C614BD">
        <w:t xml:space="preserve"> сайте администрации Светлогорского сельсовета.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RPr="00BD18A2" w:rsidTr="005A54A8">
        <w:tc>
          <w:tcPr>
            <w:tcW w:w="5920" w:type="dxa"/>
          </w:tcPr>
          <w:p w:rsidR="00565E81" w:rsidRPr="00BD18A2" w:rsidRDefault="00565E81" w:rsidP="005A54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BD18A2" w:rsidRDefault="00473D86" w:rsidP="00A55CD3">
            <w:pPr>
              <w:rPr>
                <w:sz w:val="20"/>
                <w:szCs w:val="20"/>
                <w:lang w:eastAsia="en-US"/>
              </w:rPr>
            </w:pPr>
            <w:r w:rsidRPr="00BD18A2"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№2</w:t>
            </w:r>
            <w:r w:rsidR="00565E81" w:rsidRPr="00BD18A2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 w:rsidR="00291459" w:rsidRPr="00BD18A2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6533A6" w:rsidRPr="00BD18A2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1</w:t>
            </w:r>
            <w:r w:rsidR="00A55CD3" w:rsidRPr="00BD18A2">
              <w:rPr>
                <w:rStyle w:val="af"/>
                <w:b w:val="0"/>
                <w:bCs/>
                <w:color w:val="auto"/>
                <w:sz w:val="20"/>
                <w:szCs w:val="20"/>
              </w:rPr>
              <w:t>5</w:t>
            </w:r>
            <w:r w:rsidR="006533A6" w:rsidRPr="00BD18A2">
              <w:rPr>
                <w:rStyle w:val="af"/>
                <w:b w:val="0"/>
                <w:bCs/>
                <w:color w:val="auto"/>
                <w:sz w:val="20"/>
                <w:szCs w:val="20"/>
              </w:rPr>
              <w:t>.12.2017 №108</w:t>
            </w:r>
            <w:r w:rsidR="00565E81" w:rsidRPr="00BD18A2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325E" w:rsidRDefault="0092325E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0" w:name="bookmark0"/>
      <w:r w:rsidRPr="0092325E">
        <w:rPr>
          <w:sz w:val="24"/>
          <w:szCs w:val="24"/>
        </w:rPr>
        <w:t xml:space="preserve">Состав комиссии по оценке последствий принятия решения о реконструкции, модернизации, сдаче в аренду, об изменении назначения, а также о реорганизации </w:t>
      </w:r>
    </w:p>
    <w:p w:rsidR="0092325E" w:rsidRDefault="0092325E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92325E">
        <w:rPr>
          <w:sz w:val="24"/>
          <w:szCs w:val="24"/>
        </w:rPr>
        <w:t xml:space="preserve">или ликвидации муниципальных образовательных учреждений муниципального образования Светлогорский сельсовет Туруханского района Красноярского края, подведомственных администрации Светлогорского сельсовета, образующих </w:t>
      </w:r>
    </w:p>
    <w:p w:rsidR="0092325E" w:rsidRDefault="0092325E" w:rsidP="0092325E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92325E">
        <w:rPr>
          <w:sz w:val="24"/>
          <w:szCs w:val="24"/>
        </w:rPr>
        <w:t>социальную инфраструктуру для детей</w:t>
      </w:r>
    </w:p>
    <w:p w:rsidR="004D1305" w:rsidRDefault="004D1305" w:rsidP="0092325E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4D1305" w:rsidRDefault="004D1305" w:rsidP="0092325E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4D1305" w:rsidRDefault="004D1305" w:rsidP="0092325E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4D1305" w:rsidRPr="0092325E" w:rsidRDefault="004D1305" w:rsidP="0092325E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92325E" w:rsidRDefault="0092325E" w:rsidP="0092325E">
      <w:pPr>
        <w:shd w:val="clear" w:color="auto" w:fill="FFFFFF"/>
        <w:spacing w:line="330" w:lineRule="atLeast"/>
        <w:jc w:val="center"/>
        <w:textAlignment w:val="baseline"/>
        <w:rPr>
          <w:b/>
        </w:rPr>
      </w:pPr>
    </w:p>
    <w:tbl>
      <w:tblPr>
        <w:tblW w:w="0" w:type="auto"/>
        <w:tblInd w:w="263" w:type="dxa"/>
        <w:tblLook w:val="04A0"/>
      </w:tblPr>
      <w:tblGrid>
        <w:gridCol w:w="4683"/>
        <w:gridCol w:w="5368"/>
      </w:tblGrid>
      <w:tr w:rsidR="0092325E" w:rsidTr="004D1305">
        <w:tc>
          <w:tcPr>
            <w:tcW w:w="4683" w:type="dxa"/>
          </w:tcPr>
          <w:p w:rsidR="0092325E" w:rsidRPr="00D4699B" w:rsidRDefault="0092325E" w:rsidP="000B470E">
            <w:pPr>
              <w:textAlignment w:val="baseline"/>
              <w:rPr>
                <w:b/>
              </w:rPr>
            </w:pPr>
            <w:r w:rsidRPr="00D4699B">
              <w:rPr>
                <w:b/>
              </w:rPr>
              <w:t>Председатель комиссии                             -</w:t>
            </w:r>
          </w:p>
        </w:tc>
        <w:tc>
          <w:tcPr>
            <w:tcW w:w="5368" w:type="dxa"/>
          </w:tcPr>
          <w:p w:rsidR="0092325E" w:rsidRPr="00D4699B" w:rsidRDefault="00117CCB" w:rsidP="000B470E">
            <w:pPr>
              <w:jc w:val="both"/>
              <w:textAlignment w:val="baseline"/>
              <w:rPr>
                <w:b/>
              </w:rPr>
            </w:pPr>
            <w:r>
              <w:t>Кришталюк Альбина Калимулловна</w:t>
            </w:r>
            <w:r w:rsidR="0092325E" w:rsidRPr="00D4699B">
              <w:t xml:space="preserve"> –</w:t>
            </w:r>
            <w:r>
              <w:t xml:space="preserve"> Глава</w:t>
            </w:r>
            <w:r w:rsidR="0092325E" w:rsidRPr="00D4699B">
              <w:t xml:space="preserve"> Светлогорского сельсовета </w:t>
            </w:r>
          </w:p>
          <w:p w:rsidR="0092325E" w:rsidRPr="00D4699B" w:rsidRDefault="0092325E" w:rsidP="000B470E">
            <w:pPr>
              <w:jc w:val="both"/>
              <w:textAlignment w:val="baseline"/>
              <w:rPr>
                <w:b/>
              </w:rPr>
            </w:pPr>
          </w:p>
        </w:tc>
      </w:tr>
      <w:tr w:rsidR="0092325E" w:rsidTr="004D1305">
        <w:tc>
          <w:tcPr>
            <w:tcW w:w="4683" w:type="dxa"/>
          </w:tcPr>
          <w:p w:rsidR="0092325E" w:rsidRPr="00D4699B" w:rsidRDefault="0092325E" w:rsidP="000B470E">
            <w:pPr>
              <w:textAlignment w:val="baseline"/>
              <w:rPr>
                <w:b/>
              </w:rPr>
            </w:pPr>
            <w:r w:rsidRPr="00D4699B">
              <w:rPr>
                <w:b/>
              </w:rPr>
              <w:t xml:space="preserve">Заместитель председателя комиссии      - </w:t>
            </w:r>
          </w:p>
        </w:tc>
        <w:tc>
          <w:tcPr>
            <w:tcW w:w="5368" w:type="dxa"/>
          </w:tcPr>
          <w:p w:rsidR="00117CCB" w:rsidRPr="00D4699B" w:rsidRDefault="00117CCB" w:rsidP="00117CCB">
            <w:pPr>
              <w:jc w:val="both"/>
              <w:textAlignment w:val="baseline"/>
              <w:rPr>
                <w:b/>
              </w:rPr>
            </w:pPr>
            <w:r w:rsidRPr="00D4699B">
              <w:t xml:space="preserve">Проданова Наталья Николаевна – Заместитель Главы Светлогорского сельсовета </w:t>
            </w:r>
          </w:p>
          <w:p w:rsidR="0092325E" w:rsidRPr="00D4699B" w:rsidRDefault="0092325E" w:rsidP="000B470E">
            <w:pPr>
              <w:jc w:val="both"/>
              <w:textAlignment w:val="baseline"/>
            </w:pPr>
          </w:p>
        </w:tc>
      </w:tr>
      <w:tr w:rsidR="0092325E" w:rsidTr="004D1305">
        <w:tc>
          <w:tcPr>
            <w:tcW w:w="4683" w:type="dxa"/>
          </w:tcPr>
          <w:p w:rsidR="0092325E" w:rsidRPr="00D4699B" w:rsidRDefault="0092325E" w:rsidP="000B470E">
            <w:pPr>
              <w:shd w:val="clear" w:color="auto" w:fill="FFFFFF"/>
              <w:textAlignment w:val="baseline"/>
            </w:pPr>
            <w:r w:rsidRPr="00D4699B">
              <w:rPr>
                <w:b/>
              </w:rPr>
              <w:t xml:space="preserve">Секретарь комиссии                                   - </w:t>
            </w:r>
          </w:p>
          <w:p w:rsidR="0092325E" w:rsidRPr="00D4699B" w:rsidRDefault="0092325E" w:rsidP="000B470E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5368" w:type="dxa"/>
          </w:tcPr>
          <w:p w:rsidR="0092325E" w:rsidRDefault="006533A6" w:rsidP="000B470E">
            <w:pPr>
              <w:jc w:val="both"/>
              <w:textAlignment w:val="baseline"/>
            </w:pPr>
            <w:r>
              <w:t>Харитонова Юлия Ильинична</w:t>
            </w:r>
            <w:r w:rsidR="0092325E">
              <w:t xml:space="preserve"> – </w:t>
            </w:r>
            <w:r>
              <w:t>юрисконсульт</w:t>
            </w:r>
            <w:r w:rsidR="0092325E">
              <w:t xml:space="preserve"> администрации Светлогорского сельсовета</w:t>
            </w:r>
          </w:p>
          <w:p w:rsidR="0092325E" w:rsidRPr="00D4699B" w:rsidRDefault="0092325E" w:rsidP="000B470E">
            <w:pPr>
              <w:jc w:val="both"/>
              <w:textAlignment w:val="baseline"/>
            </w:pPr>
          </w:p>
        </w:tc>
      </w:tr>
      <w:tr w:rsidR="0092325E" w:rsidTr="004D1305">
        <w:tc>
          <w:tcPr>
            <w:tcW w:w="10051" w:type="dxa"/>
            <w:gridSpan w:val="2"/>
          </w:tcPr>
          <w:p w:rsidR="0092325E" w:rsidRDefault="0092325E" w:rsidP="000B470E">
            <w:pPr>
              <w:textAlignment w:val="baseline"/>
              <w:rPr>
                <w:b/>
              </w:rPr>
            </w:pPr>
            <w:r w:rsidRPr="00D4699B">
              <w:rPr>
                <w:b/>
              </w:rPr>
              <w:t>Члены комиссии:</w:t>
            </w:r>
          </w:p>
          <w:p w:rsidR="0092325E" w:rsidRPr="00D4699B" w:rsidRDefault="0092325E" w:rsidP="000B470E">
            <w:pPr>
              <w:textAlignment w:val="baseline"/>
            </w:pPr>
          </w:p>
        </w:tc>
      </w:tr>
      <w:tr w:rsidR="0092325E" w:rsidTr="004D1305">
        <w:trPr>
          <w:trHeight w:val="425"/>
        </w:trPr>
        <w:tc>
          <w:tcPr>
            <w:tcW w:w="4683" w:type="dxa"/>
          </w:tcPr>
          <w:p w:rsidR="0092325E" w:rsidRPr="00117CCB" w:rsidRDefault="00291761" w:rsidP="000B470E">
            <w:pPr>
              <w:shd w:val="clear" w:color="auto" w:fill="FFFFFF"/>
              <w:textAlignment w:val="baseline"/>
              <w:rPr>
                <w:b/>
                <w:highlight w:val="yellow"/>
              </w:rPr>
            </w:pPr>
            <w:r>
              <w:t>Польшина Ксения Сергеевна</w:t>
            </w:r>
            <w:r w:rsidRPr="00117CCB">
              <w:rPr>
                <w:b/>
                <w:highlight w:val="yellow"/>
              </w:rPr>
              <w:t xml:space="preserve"> </w:t>
            </w:r>
          </w:p>
        </w:tc>
        <w:tc>
          <w:tcPr>
            <w:tcW w:w="5368" w:type="dxa"/>
          </w:tcPr>
          <w:p w:rsidR="0092325E" w:rsidRPr="00117CCB" w:rsidRDefault="00291761" w:rsidP="00291761">
            <w:pPr>
              <w:jc w:val="both"/>
              <w:textAlignment w:val="baseline"/>
              <w:rPr>
                <w:highlight w:val="yellow"/>
              </w:rPr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291761">
              <w:t xml:space="preserve"> </w:t>
            </w:r>
            <w:r>
              <w:t>категории администрации Светлогорского сельсовета</w:t>
            </w:r>
          </w:p>
        </w:tc>
      </w:tr>
      <w:tr w:rsidR="0092325E" w:rsidTr="004D1305">
        <w:trPr>
          <w:trHeight w:val="101"/>
        </w:trPr>
        <w:tc>
          <w:tcPr>
            <w:tcW w:w="4683" w:type="dxa"/>
          </w:tcPr>
          <w:p w:rsidR="0092325E" w:rsidRPr="00117CCB" w:rsidRDefault="0092325E" w:rsidP="000B470E">
            <w:pPr>
              <w:shd w:val="clear" w:color="auto" w:fill="FFFFFF"/>
              <w:textAlignment w:val="baseline"/>
              <w:rPr>
                <w:b/>
                <w:highlight w:val="yellow"/>
              </w:rPr>
            </w:pPr>
          </w:p>
        </w:tc>
        <w:tc>
          <w:tcPr>
            <w:tcW w:w="5368" w:type="dxa"/>
          </w:tcPr>
          <w:p w:rsidR="0092325E" w:rsidRPr="00117CCB" w:rsidRDefault="0092325E" w:rsidP="000B470E">
            <w:pPr>
              <w:pStyle w:val="ConsPlusNormal"/>
              <w:ind w:firstLine="16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2325E" w:rsidTr="004D1305">
        <w:trPr>
          <w:trHeight w:val="101"/>
        </w:trPr>
        <w:tc>
          <w:tcPr>
            <w:tcW w:w="4683" w:type="dxa"/>
          </w:tcPr>
          <w:p w:rsidR="0092325E" w:rsidRPr="00291761" w:rsidRDefault="00291761" w:rsidP="000B470E">
            <w:pPr>
              <w:pStyle w:val="13"/>
              <w:spacing w:after="0" w:line="240" w:lineRule="auto"/>
              <w:ind w:hanging="6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61">
              <w:rPr>
                <w:rFonts w:ascii="Times New Roman" w:hAnsi="Times New Roman"/>
                <w:sz w:val="24"/>
                <w:szCs w:val="24"/>
              </w:rPr>
              <w:t>Лыкова Елена Викторовна</w:t>
            </w:r>
          </w:p>
          <w:p w:rsidR="0092325E" w:rsidRPr="00291761" w:rsidRDefault="0092325E" w:rsidP="000B470E">
            <w:pPr>
              <w:pStyle w:val="13"/>
              <w:spacing w:after="0" w:line="240" w:lineRule="auto"/>
              <w:ind w:hanging="699"/>
              <w:jc w:val="both"/>
              <w:rPr>
                <w:b/>
              </w:rPr>
            </w:pPr>
          </w:p>
        </w:tc>
        <w:tc>
          <w:tcPr>
            <w:tcW w:w="5368" w:type="dxa"/>
          </w:tcPr>
          <w:p w:rsidR="0092325E" w:rsidRPr="00291761" w:rsidRDefault="0092325E" w:rsidP="00291761">
            <w:pPr>
              <w:pStyle w:val="ConsPlusNormal"/>
              <w:ind w:firstLine="16"/>
              <w:jc w:val="both"/>
            </w:pPr>
            <w:r w:rsidRPr="00291761">
              <w:rPr>
                <w:rFonts w:eastAsia="Calibri"/>
                <w:sz w:val="24"/>
                <w:szCs w:val="24"/>
              </w:rPr>
              <w:t>Депутат Светлогорского сельского Совета депутатов</w:t>
            </w:r>
          </w:p>
        </w:tc>
      </w:tr>
      <w:tr w:rsidR="0092325E" w:rsidTr="004D1305">
        <w:trPr>
          <w:trHeight w:val="101"/>
        </w:trPr>
        <w:tc>
          <w:tcPr>
            <w:tcW w:w="4683" w:type="dxa"/>
          </w:tcPr>
          <w:p w:rsidR="0092325E" w:rsidRPr="00117CCB" w:rsidRDefault="0092325E" w:rsidP="000B470E">
            <w:pPr>
              <w:shd w:val="clear" w:color="auto" w:fill="FFFFFF"/>
              <w:textAlignment w:val="baseline"/>
              <w:rPr>
                <w:highlight w:val="yellow"/>
              </w:rPr>
            </w:pPr>
          </w:p>
        </w:tc>
        <w:tc>
          <w:tcPr>
            <w:tcW w:w="5368" w:type="dxa"/>
          </w:tcPr>
          <w:p w:rsidR="0092325E" w:rsidRPr="00117CCB" w:rsidRDefault="0092325E" w:rsidP="000B470E">
            <w:pPr>
              <w:pStyle w:val="ConsPlusNormal"/>
              <w:ind w:firstLine="16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4D1305" w:rsidTr="004D1305">
        <w:trPr>
          <w:trHeight w:val="101"/>
        </w:trPr>
        <w:tc>
          <w:tcPr>
            <w:tcW w:w="4683" w:type="dxa"/>
          </w:tcPr>
          <w:p w:rsidR="004D1305" w:rsidRPr="004D1305" w:rsidRDefault="004D1305" w:rsidP="000B470E">
            <w:pPr>
              <w:shd w:val="clear" w:color="auto" w:fill="FFFFFF"/>
              <w:textAlignment w:val="baseline"/>
            </w:pPr>
            <w:r w:rsidRPr="004D1305">
              <w:t xml:space="preserve">Кобылкина Анастасия Евгеньевна </w:t>
            </w:r>
          </w:p>
        </w:tc>
        <w:tc>
          <w:tcPr>
            <w:tcW w:w="5368" w:type="dxa"/>
          </w:tcPr>
          <w:p w:rsidR="004D1305" w:rsidRPr="00291761" w:rsidRDefault="004D1305" w:rsidP="0087715D">
            <w:pPr>
              <w:pStyle w:val="ConsPlusNormal"/>
              <w:ind w:firstLine="16"/>
              <w:jc w:val="both"/>
            </w:pPr>
            <w:r w:rsidRPr="00291761">
              <w:rPr>
                <w:rFonts w:eastAsia="Calibri"/>
                <w:sz w:val="24"/>
                <w:szCs w:val="24"/>
              </w:rPr>
              <w:t>Депутат Светлогорского сельского Совета депутатов</w:t>
            </w:r>
          </w:p>
        </w:tc>
      </w:tr>
      <w:tr w:rsidR="004D1305" w:rsidTr="004D1305">
        <w:trPr>
          <w:trHeight w:val="101"/>
        </w:trPr>
        <w:tc>
          <w:tcPr>
            <w:tcW w:w="4683" w:type="dxa"/>
          </w:tcPr>
          <w:p w:rsidR="004D1305" w:rsidRDefault="004D1305" w:rsidP="000B470E">
            <w:pPr>
              <w:shd w:val="clear" w:color="auto" w:fill="FFFFFF"/>
              <w:textAlignment w:val="baseline"/>
              <w:rPr>
                <w:highlight w:val="yellow"/>
              </w:rPr>
            </w:pPr>
          </w:p>
        </w:tc>
        <w:tc>
          <w:tcPr>
            <w:tcW w:w="5368" w:type="dxa"/>
          </w:tcPr>
          <w:p w:rsidR="004D1305" w:rsidRPr="00291761" w:rsidRDefault="004D1305" w:rsidP="0087715D">
            <w:pPr>
              <w:pStyle w:val="ConsPlusNormal"/>
              <w:ind w:firstLine="1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D1305" w:rsidTr="004D1305">
        <w:trPr>
          <w:trHeight w:val="101"/>
        </w:trPr>
        <w:tc>
          <w:tcPr>
            <w:tcW w:w="4683" w:type="dxa"/>
          </w:tcPr>
          <w:p w:rsidR="004D1305" w:rsidRPr="00291761" w:rsidRDefault="004D1305" w:rsidP="000B470E">
            <w:pPr>
              <w:shd w:val="clear" w:color="auto" w:fill="FFFFFF"/>
              <w:textAlignment w:val="baseline"/>
            </w:pPr>
            <w:r w:rsidRPr="00291761">
              <w:t xml:space="preserve">Беллер Ирина Владимировна </w:t>
            </w:r>
          </w:p>
        </w:tc>
        <w:tc>
          <w:tcPr>
            <w:tcW w:w="5368" w:type="dxa"/>
          </w:tcPr>
          <w:p w:rsidR="004D1305" w:rsidRPr="00291761" w:rsidRDefault="004D1305" w:rsidP="000B470E">
            <w:pPr>
              <w:pStyle w:val="ConsPlusNormal"/>
              <w:ind w:firstLine="16"/>
              <w:jc w:val="both"/>
              <w:rPr>
                <w:sz w:val="24"/>
                <w:szCs w:val="24"/>
              </w:rPr>
            </w:pPr>
            <w:r w:rsidRPr="00291761">
              <w:rPr>
                <w:sz w:val="24"/>
                <w:szCs w:val="24"/>
              </w:rPr>
              <w:t>Директор Муниципального казённого учреждения «Физкультурно-оздоровительный клуб» посёлка Светлогорск</w:t>
            </w:r>
          </w:p>
        </w:tc>
      </w:tr>
      <w:tr w:rsidR="004D1305" w:rsidTr="004D1305">
        <w:trPr>
          <w:trHeight w:val="374"/>
        </w:trPr>
        <w:tc>
          <w:tcPr>
            <w:tcW w:w="4683" w:type="dxa"/>
          </w:tcPr>
          <w:p w:rsidR="004D1305" w:rsidRPr="00291761" w:rsidRDefault="004D1305" w:rsidP="000B470E">
            <w:pPr>
              <w:shd w:val="clear" w:color="auto" w:fill="FFFFFF"/>
              <w:textAlignment w:val="baseline"/>
            </w:pPr>
          </w:p>
        </w:tc>
        <w:tc>
          <w:tcPr>
            <w:tcW w:w="5368" w:type="dxa"/>
          </w:tcPr>
          <w:p w:rsidR="004D1305" w:rsidRPr="00291761" w:rsidRDefault="004D1305" w:rsidP="000B470E">
            <w:pPr>
              <w:pStyle w:val="ConsPlusNormal"/>
              <w:ind w:firstLine="16"/>
              <w:jc w:val="both"/>
              <w:rPr>
                <w:sz w:val="24"/>
                <w:szCs w:val="24"/>
              </w:rPr>
            </w:pPr>
          </w:p>
        </w:tc>
      </w:tr>
      <w:tr w:rsidR="004D1305" w:rsidTr="004D1305">
        <w:trPr>
          <w:trHeight w:val="101"/>
        </w:trPr>
        <w:tc>
          <w:tcPr>
            <w:tcW w:w="4683" w:type="dxa"/>
          </w:tcPr>
          <w:p w:rsidR="004D1305" w:rsidRDefault="004D1305" w:rsidP="000B470E">
            <w:pPr>
              <w:shd w:val="clear" w:color="auto" w:fill="FFFFFF"/>
              <w:textAlignment w:val="baseline"/>
            </w:pPr>
            <w:r>
              <w:t>Кулякина Лариса Ивановна</w:t>
            </w:r>
          </w:p>
        </w:tc>
        <w:tc>
          <w:tcPr>
            <w:tcW w:w="5368" w:type="dxa"/>
          </w:tcPr>
          <w:p w:rsidR="004D1305" w:rsidRPr="00291761" w:rsidRDefault="004D1305" w:rsidP="000B470E">
            <w:pPr>
              <w:pStyle w:val="ConsPlusNormal"/>
              <w:ind w:firstLine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общественности </w:t>
            </w:r>
          </w:p>
        </w:tc>
      </w:tr>
      <w:bookmarkEnd w:id="0"/>
    </w:tbl>
    <w:p w:rsidR="00117CCB" w:rsidRPr="00117CCB" w:rsidRDefault="00117CCB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sectPr w:rsidR="00117CCB" w:rsidRPr="00117CCB" w:rsidSect="00C21289">
      <w:headerReference w:type="default" r:id="rId14"/>
      <w:type w:val="nextColumn"/>
      <w:pgSz w:w="11906" w:h="16840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AD" w:rsidRDefault="00B809AD" w:rsidP="00456A39">
      <w:r>
        <w:separator/>
      </w:r>
    </w:p>
  </w:endnote>
  <w:endnote w:type="continuationSeparator" w:id="1">
    <w:p w:rsidR="00B809AD" w:rsidRDefault="00B809AD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AD" w:rsidRDefault="00B809AD" w:rsidP="00456A39">
      <w:r>
        <w:separator/>
      </w:r>
    </w:p>
  </w:footnote>
  <w:footnote w:type="continuationSeparator" w:id="1">
    <w:p w:rsidR="00B809AD" w:rsidRDefault="00B809AD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5A54A8" w:rsidRDefault="00D64D13">
        <w:pPr>
          <w:pStyle w:val="a8"/>
          <w:jc w:val="center"/>
        </w:pPr>
        <w:fldSimple w:instr="PAGE   \* MERGEFORMAT">
          <w:r w:rsidR="00E61289">
            <w:rPr>
              <w:noProof/>
            </w:rPr>
            <w:t>4</w:t>
          </w:r>
        </w:fldSimple>
      </w:p>
    </w:sdtContent>
  </w:sdt>
  <w:p w:rsidR="005A54A8" w:rsidRDefault="005A54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17B25"/>
    <w:multiLevelType w:val="hybridMultilevel"/>
    <w:tmpl w:val="9F167CB4"/>
    <w:lvl w:ilvl="0" w:tplc="D8223D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957D5"/>
    <w:multiLevelType w:val="hybridMultilevel"/>
    <w:tmpl w:val="126AAE96"/>
    <w:lvl w:ilvl="0" w:tplc="5B1811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4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5"/>
  </w:num>
  <w:num w:numId="34">
    <w:abstractNumId w:val="2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33366"/>
    <w:rsid w:val="000520E7"/>
    <w:rsid w:val="0006401B"/>
    <w:rsid w:val="00064C1C"/>
    <w:rsid w:val="00065FAF"/>
    <w:rsid w:val="00066562"/>
    <w:rsid w:val="00086C51"/>
    <w:rsid w:val="000B455B"/>
    <w:rsid w:val="000E0DC8"/>
    <w:rsid w:val="000F255D"/>
    <w:rsid w:val="000F3E4F"/>
    <w:rsid w:val="001006B0"/>
    <w:rsid w:val="00107D1D"/>
    <w:rsid w:val="00117CCB"/>
    <w:rsid w:val="00127A93"/>
    <w:rsid w:val="00134F98"/>
    <w:rsid w:val="0014086A"/>
    <w:rsid w:val="00140FCC"/>
    <w:rsid w:val="0014335B"/>
    <w:rsid w:val="00157B60"/>
    <w:rsid w:val="00176765"/>
    <w:rsid w:val="001876F2"/>
    <w:rsid w:val="001A2493"/>
    <w:rsid w:val="001A296D"/>
    <w:rsid w:val="001A4856"/>
    <w:rsid w:val="001A558D"/>
    <w:rsid w:val="001B72DF"/>
    <w:rsid w:val="001C7F1F"/>
    <w:rsid w:val="001D6C24"/>
    <w:rsid w:val="001E390E"/>
    <w:rsid w:val="001F4E48"/>
    <w:rsid w:val="001F5FE2"/>
    <w:rsid w:val="00205ECF"/>
    <w:rsid w:val="00211125"/>
    <w:rsid w:val="002806F2"/>
    <w:rsid w:val="00280F00"/>
    <w:rsid w:val="00291459"/>
    <w:rsid w:val="00291761"/>
    <w:rsid w:val="002A2B83"/>
    <w:rsid w:val="002B3EFD"/>
    <w:rsid w:val="002D32EB"/>
    <w:rsid w:val="002E0453"/>
    <w:rsid w:val="002E420C"/>
    <w:rsid w:val="002E723B"/>
    <w:rsid w:val="00320B6A"/>
    <w:rsid w:val="00332952"/>
    <w:rsid w:val="003361DC"/>
    <w:rsid w:val="00357A97"/>
    <w:rsid w:val="003730C0"/>
    <w:rsid w:val="003765DF"/>
    <w:rsid w:val="00386E60"/>
    <w:rsid w:val="0039107E"/>
    <w:rsid w:val="003A44E8"/>
    <w:rsid w:val="003A5B2D"/>
    <w:rsid w:val="003A6040"/>
    <w:rsid w:val="003C30C8"/>
    <w:rsid w:val="003D0086"/>
    <w:rsid w:val="003D7F84"/>
    <w:rsid w:val="003F1485"/>
    <w:rsid w:val="003F715F"/>
    <w:rsid w:val="00407FB9"/>
    <w:rsid w:val="00411FDC"/>
    <w:rsid w:val="00415798"/>
    <w:rsid w:val="00425A45"/>
    <w:rsid w:val="00455ADE"/>
    <w:rsid w:val="00456A39"/>
    <w:rsid w:val="00472B55"/>
    <w:rsid w:val="00473D86"/>
    <w:rsid w:val="004B0CAF"/>
    <w:rsid w:val="004C14EB"/>
    <w:rsid w:val="004D1305"/>
    <w:rsid w:val="004D79C2"/>
    <w:rsid w:val="004E1A36"/>
    <w:rsid w:val="004E4508"/>
    <w:rsid w:val="004E78FC"/>
    <w:rsid w:val="004F0A2F"/>
    <w:rsid w:val="005017DD"/>
    <w:rsid w:val="00503766"/>
    <w:rsid w:val="00515D9A"/>
    <w:rsid w:val="00517A5E"/>
    <w:rsid w:val="0052684B"/>
    <w:rsid w:val="0052711F"/>
    <w:rsid w:val="00533940"/>
    <w:rsid w:val="00565E81"/>
    <w:rsid w:val="005838B4"/>
    <w:rsid w:val="00591A40"/>
    <w:rsid w:val="0059795C"/>
    <w:rsid w:val="005A54A8"/>
    <w:rsid w:val="005B5594"/>
    <w:rsid w:val="005C7B1D"/>
    <w:rsid w:val="005D5FB4"/>
    <w:rsid w:val="00612BE5"/>
    <w:rsid w:val="006148A7"/>
    <w:rsid w:val="006157F1"/>
    <w:rsid w:val="00623E4E"/>
    <w:rsid w:val="00623F73"/>
    <w:rsid w:val="006273F0"/>
    <w:rsid w:val="00636A7E"/>
    <w:rsid w:val="006525B4"/>
    <w:rsid w:val="006533A6"/>
    <w:rsid w:val="006556C9"/>
    <w:rsid w:val="00681602"/>
    <w:rsid w:val="00694A5A"/>
    <w:rsid w:val="006B1355"/>
    <w:rsid w:val="006B1707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048CA"/>
    <w:rsid w:val="00817F99"/>
    <w:rsid w:val="00820561"/>
    <w:rsid w:val="0083739D"/>
    <w:rsid w:val="008451B0"/>
    <w:rsid w:val="00854285"/>
    <w:rsid w:val="00855F74"/>
    <w:rsid w:val="00875BBD"/>
    <w:rsid w:val="00882F49"/>
    <w:rsid w:val="008946F7"/>
    <w:rsid w:val="008E3337"/>
    <w:rsid w:val="0090396B"/>
    <w:rsid w:val="00905938"/>
    <w:rsid w:val="009103A6"/>
    <w:rsid w:val="00913FF0"/>
    <w:rsid w:val="0092325E"/>
    <w:rsid w:val="00925C15"/>
    <w:rsid w:val="00930977"/>
    <w:rsid w:val="00951A4B"/>
    <w:rsid w:val="00986E7E"/>
    <w:rsid w:val="009938F8"/>
    <w:rsid w:val="00995102"/>
    <w:rsid w:val="009A311F"/>
    <w:rsid w:val="009A5BCF"/>
    <w:rsid w:val="009B4F4A"/>
    <w:rsid w:val="009E3247"/>
    <w:rsid w:val="009F73AF"/>
    <w:rsid w:val="00A21E32"/>
    <w:rsid w:val="00A24ED9"/>
    <w:rsid w:val="00A32AE4"/>
    <w:rsid w:val="00A422A8"/>
    <w:rsid w:val="00A46AC9"/>
    <w:rsid w:val="00A55CD3"/>
    <w:rsid w:val="00A57A4E"/>
    <w:rsid w:val="00A60911"/>
    <w:rsid w:val="00A623E2"/>
    <w:rsid w:val="00A704E6"/>
    <w:rsid w:val="00A86E0F"/>
    <w:rsid w:val="00A879A2"/>
    <w:rsid w:val="00A90C47"/>
    <w:rsid w:val="00A97899"/>
    <w:rsid w:val="00AB0112"/>
    <w:rsid w:val="00AD6AB6"/>
    <w:rsid w:val="00AE3E65"/>
    <w:rsid w:val="00AF08D9"/>
    <w:rsid w:val="00B47BD7"/>
    <w:rsid w:val="00B56B62"/>
    <w:rsid w:val="00B60013"/>
    <w:rsid w:val="00B62039"/>
    <w:rsid w:val="00B62EDD"/>
    <w:rsid w:val="00B70FA3"/>
    <w:rsid w:val="00B7726B"/>
    <w:rsid w:val="00B809AD"/>
    <w:rsid w:val="00B9596C"/>
    <w:rsid w:val="00B96B05"/>
    <w:rsid w:val="00BB5419"/>
    <w:rsid w:val="00BD03B1"/>
    <w:rsid w:val="00BD18A2"/>
    <w:rsid w:val="00BF0E7B"/>
    <w:rsid w:val="00C014C5"/>
    <w:rsid w:val="00C11F0C"/>
    <w:rsid w:val="00C13988"/>
    <w:rsid w:val="00C16294"/>
    <w:rsid w:val="00C21289"/>
    <w:rsid w:val="00C26BC8"/>
    <w:rsid w:val="00C30D16"/>
    <w:rsid w:val="00C33474"/>
    <w:rsid w:val="00C440DD"/>
    <w:rsid w:val="00C44DED"/>
    <w:rsid w:val="00C47D8F"/>
    <w:rsid w:val="00C5231B"/>
    <w:rsid w:val="00C537B7"/>
    <w:rsid w:val="00C614BD"/>
    <w:rsid w:val="00C63455"/>
    <w:rsid w:val="00C711EB"/>
    <w:rsid w:val="00C7656D"/>
    <w:rsid w:val="00C775A7"/>
    <w:rsid w:val="00C84434"/>
    <w:rsid w:val="00C930CE"/>
    <w:rsid w:val="00C9355B"/>
    <w:rsid w:val="00C96CBF"/>
    <w:rsid w:val="00CB1F7E"/>
    <w:rsid w:val="00CB3267"/>
    <w:rsid w:val="00CB37B4"/>
    <w:rsid w:val="00CE680F"/>
    <w:rsid w:val="00CE6A85"/>
    <w:rsid w:val="00D02853"/>
    <w:rsid w:val="00D1523D"/>
    <w:rsid w:val="00D22F1B"/>
    <w:rsid w:val="00D24125"/>
    <w:rsid w:val="00D25356"/>
    <w:rsid w:val="00D34409"/>
    <w:rsid w:val="00D411A8"/>
    <w:rsid w:val="00D45AE9"/>
    <w:rsid w:val="00D51833"/>
    <w:rsid w:val="00D55372"/>
    <w:rsid w:val="00D56A0C"/>
    <w:rsid w:val="00D57C63"/>
    <w:rsid w:val="00D57C9D"/>
    <w:rsid w:val="00D64D13"/>
    <w:rsid w:val="00D74B52"/>
    <w:rsid w:val="00D8055E"/>
    <w:rsid w:val="00DA3A36"/>
    <w:rsid w:val="00DA633D"/>
    <w:rsid w:val="00DB476E"/>
    <w:rsid w:val="00DC69F1"/>
    <w:rsid w:val="00DD72D6"/>
    <w:rsid w:val="00DF38E7"/>
    <w:rsid w:val="00DF3993"/>
    <w:rsid w:val="00E02E9F"/>
    <w:rsid w:val="00E47B92"/>
    <w:rsid w:val="00E5034D"/>
    <w:rsid w:val="00E61289"/>
    <w:rsid w:val="00E658B1"/>
    <w:rsid w:val="00E65DFE"/>
    <w:rsid w:val="00E7318C"/>
    <w:rsid w:val="00E74E03"/>
    <w:rsid w:val="00E75F30"/>
    <w:rsid w:val="00E77168"/>
    <w:rsid w:val="00E8009B"/>
    <w:rsid w:val="00E81259"/>
    <w:rsid w:val="00EB5643"/>
    <w:rsid w:val="00ED622B"/>
    <w:rsid w:val="00ED6ADD"/>
    <w:rsid w:val="00EE09AE"/>
    <w:rsid w:val="00EE5B04"/>
    <w:rsid w:val="00F02944"/>
    <w:rsid w:val="00F04BD5"/>
    <w:rsid w:val="00F14632"/>
    <w:rsid w:val="00F20D65"/>
    <w:rsid w:val="00F51A45"/>
    <w:rsid w:val="00F5294A"/>
    <w:rsid w:val="00F624DA"/>
    <w:rsid w:val="00F67218"/>
    <w:rsid w:val="00F73696"/>
    <w:rsid w:val="00F91C26"/>
    <w:rsid w:val="00FA39C1"/>
    <w:rsid w:val="00FB0EEA"/>
    <w:rsid w:val="00FB150E"/>
    <w:rsid w:val="00FD0B38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55ADE"/>
    <w:pPr>
      <w:spacing w:before="100" w:beforeAutospacing="1" w:after="100" w:afterAutospacing="1"/>
    </w:pPr>
  </w:style>
  <w:style w:type="paragraph" w:customStyle="1" w:styleId="af3">
    <w:name w:val="Таблицы (моноширинный)"/>
    <w:basedOn w:val="a"/>
    <w:next w:val="a"/>
    <w:uiPriority w:val="99"/>
    <w:rsid w:val="00AD6A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Normal (Web)"/>
    <w:basedOn w:val="a"/>
    <w:uiPriority w:val="99"/>
    <w:unhideWhenUsed/>
    <w:rsid w:val="00F73696"/>
    <w:pPr>
      <w:spacing w:after="75"/>
    </w:pPr>
  </w:style>
  <w:style w:type="paragraph" w:customStyle="1" w:styleId="s16">
    <w:name w:val="s_16"/>
    <w:basedOn w:val="a"/>
    <w:rsid w:val="008451B0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92325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11399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8</cp:revision>
  <cp:lastPrinted>2017-12-19T11:04:00Z</cp:lastPrinted>
  <dcterms:created xsi:type="dcterms:W3CDTF">2017-12-18T10:52:00Z</dcterms:created>
  <dcterms:modified xsi:type="dcterms:W3CDTF">2017-12-19T11:04:00Z</dcterms:modified>
</cp:coreProperties>
</file>