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762DD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245D0">
        <w:rPr>
          <w:rFonts w:ascii="Times New Roman" w:hAnsi="Times New Roman"/>
          <w:sz w:val="24"/>
          <w:szCs w:val="24"/>
          <w:lang w:eastAsia="ru-RU"/>
        </w:rPr>
        <w:t xml:space="preserve">31 марта </w:t>
      </w:r>
      <w:r w:rsidR="00B34119">
        <w:rPr>
          <w:rFonts w:ascii="Times New Roman" w:hAnsi="Times New Roman"/>
          <w:sz w:val="24"/>
          <w:szCs w:val="24"/>
          <w:lang w:eastAsia="ru-RU"/>
        </w:rPr>
        <w:t>2021</w:t>
      </w:r>
      <w:r w:rsidR="00D245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D245D0">
        <w:rPr>
          <w:rFonts w:ascii="Times New Roman" w:hAnsi="Times New Roman"/>
          <w:sz w:val="24"/>
          <w:szCs w:val="24"/>
          <w:lang w:eastAsia="ru-RU"/>
        </w:rPr>
        <w:t>06-20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B7C" w:rsidRDefault="00974B7C" w:rsidP="00762DD2">
      <w:pPr>
        <w:tabs>
          <w:tab w:val="left" w:pos="5529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FF402C">
        <w:rPr>
          <w:rFonts w:ascii="Times New Roman" w:hAnsi="Times New Roman"/>
          <w:bCs/>
          <w:sz w:val="24"/>
          <w:szCs w:val="24"/>
        </w:rPr>
        <w:t>сельского</w:t>
      </w:r>
      <w:r w:rsidR="009B654F">
        <w:rPr>
          <w:rFonts w:ascii="Times New Roman" w:hAnsi="Times New Roman"/>
          <w:bCs/>
          <w:sz w:val="24"/>
          <w:szCs w:val="24"/>
        </w:rPr>
        <w:t xml:space="preserve"> Совета депутатов</w:t>
      </w:r>
      <w:r w:rsidR="00FF402C">
        <w:rPr>
          <w:rFonts w:ascii="Times New Roman" w:hAnsi="Times New Roman"/>
          <w:bCs/>
          <w:sz w:val="24"/>
          <w:szCs w:val="24"/>
        </w:rPr>
        <w:t xml:space="preserve"> Туруханского района Красноярского края</w:t>
      </w:r>
      <w:r w:rsidR="009B654F">
        <w:rPr>
          <w:rFonts w:ascii="Times New Roman" w:hAnsi="Times New Roman"/>
          <w:bCs/>
          <w:sz w:val="24"/>
          <w:szCs w:val="24"/>
        </w:rPr>
        <w:t xml:space="preserve"> от 28.06.2019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B654F">
        <w:rPr>
          <w:rFonts w:ascii="Times New Roman" w:hAnsi="Times New Roman"/>
          <w:bCs/>
          <w:sz w:val="24"/>
          <w:szCs w:val="24"/>
        </w:rPr>
        <w:t>№35-144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9B654F" w:rsidRPr="00E24CC9">
        <w:rPr>
          <w:rFonts w:ascii="Times New Roman" w:hAnsi="Times New Roman"/>
          <w:sz w:val="24"/>
          <w:szCs w:val="24"/>
        </w:rPr>
        <w:t xml:space="preserve">Об утверждении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Положения</w:t>
      </w:r>
      <w:r w:rsidR="009B654F" w:rsidRPr="00E24CC9">
        <w:rPr>
          <w:rFonts w:ascii="Times New Roman" w:hAnsi="Times New Roman"/>
          <w:sz w:val="24"/>
          <w:szCs w:val="24"/>
        </w:rPr>
        <w:t xml:space="preserve"> о порядке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передачи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Fonts w:ascii="Times New Roman" w:hAnsi="Times New Roman"/>
          <w:sz w:val="24"/>
          <w:szCs w:val="24"/>
        </w:rPr>
        <w:t xml:space="preserve">в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собственность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муниципального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образования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47689A">
        <w:rPr>
          <w:rFonts w:ascii="Times New Roman" w:hAnsi="Times New Roman"/>
          <w:bCs/>
          <w:sz w:val="24"/>
          <w:szCs w:val="24"/>
          <w:lang w:eastAsia="ru-RU"/>
        </w:rPr>
        <w:t xml:space="preserve">Светлогорский сельсовет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приватизированных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жилых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>»</w:t>
      </w:r>
    </w:p>
    <w:p w:rsidR="00D55786" w:rsidRPr="00D55786" w:rsidRDefault="00D55786" w:rsidP="00D55786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662E5D" w:rsidRPr="009B654F" w:rsidRDefault="009B654F" w:rsidP="009B654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204">
        <w:rPr>
          <w:rFonts w:ascii="Times New Roman" w:hAnsi="Times New Roman"/>
          <w:sz w:val="24"/>
          <w:szCs w:val="24"/>
        </w:rPr>
        <w:t>В связи с приведением в соответствие с положениями действующего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B20204">
        <w:rPr>
          <w:rFonts w:ascii="Times New Roman" w:hAnsi="Times New Roman"/>
          <w:sz w:val="24"/>
          <w:szCs w:val="24"/>
        </w:rPr>
        <w:t xml:space="preserve"> правовых актов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края,</w:t>
      </w:r>
      <w:r w:rsidRPr="00B20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B20204">
        <w:rPr>
          <w:rFonts w:ascii="Times New Roman" w:hAnsi="Times New Roman"/>
          <w:sz w:val="24"/>
          <w:szCs w:val="24"/>
        </w:rPr>
        <w:t>уков</w:t>
      </w:r>
      <w:r>
        <w:rPr>
          <w:rFonts w:ascii="Times New Roman" w:hAnsi="Times New Roman"/>
          <w:sz w:val="24"/>
          <w:szCs w:val="24"/>
        </w:rPr>
        <w:t>одствуясь статьями 7, 28, 32</w:t>
      </w:r>
      <w:r w:rsidRPr="00B20204">
        <w:rPr>
          <w:rFonts w:ascii="Times New Roman" w:hAnsi="Times New Roman"/>
          <w:sz w:val="24"/>
          <w:szCs w:val="24"/>
        </w:rPr>
        <w:t xml:space="preserve"> Устава Светлогорского сельсовета Туруханского района</w:t>
      </w:r>
      <w:r w:rsidRPr="003A5FE8">
        <w:rPr>
          <w:rFonts w:ascii="Times New Roman" w:hAnsi="Times New Roman"/>
          <w:sz w:val="24"/>
          <w:szCs w:val="24"/>
        </w:rPr>
        <w:t xml:space="preserve"> Красноярского края, Светлогорский сельский Совет депутатов РЕШИЛ:</w:t>
      </w:r>
    </w:p>
    <w:p w:rsidR="00974B7C" w:rsidRPr="00817E84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FF402C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FF402C">
        <w:rPr>
          <w:rFonts w:ascii="Times New Roman" w:hAnsi="Times New Roman"/>
          <w:bCs/>
          <w:sz w:val="24"/>
          <w:szCs w:val="24"/>
        </w:rPr>
        <w:t>сельского Совета депутатов Туруханского района Красноярского края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F402C">
        <w:rPr>
          <w:rFonts w:ascii="Times New Roman" w:hAnsi="Times New Roman"/>
          <w:bCs/>
          <w:sz w:val="24"/>
          <w:szCs w:val="24"/>
        </w:rPr>
        <w:t>от 28.06.2019</w:t>
      </w:r>
      <w:r w:rsidR="009B654F">
        <w:rPr>
          <w:rFonts w:ascii="Times New Roman" w:hAnsi="Times New Roman"/>
          <w:bCs/>
          <w:sz w:val="24"/>
          <w:szCs w:val="24"/>
        </w:rPr>
        <w:t xml:space="preserve"> №35-144</w:t>
      </w:r>
      <w:r w:rsidR="009B654F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9B654F" w:rsidRPr="00E24CC9">
        <w:rPr>
          <w:rFonts w:ascii="Times New Roman" w:hAnsi="Times New Roman"/>
          <w:sz w:val="24"/>
          <w:szCs w:val="24"/>
        </w:rPr>
        <w:t xml:space="preserve">Об утверждении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Положения</w:t>
      </w:r>
      <w:r w:rsidR="009B654F" w:rsidRPr="00E24CC9">
        <w:rPr>
          <w:rFonts w:ascii="Times New Roman" w:hAnsi="Times New Roman"/>
          <w:sz w:val="24"/>
          <w:szCs w:val="24"/>
        </w:rPr>
        <w:t xml:space="preserve"> о порядке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передачи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Fonts w:ascii="Times New Roman" w:hAnsi="Times New Roman"/>
          <w:sz w:val="24"/>
          <w:szCs w:val="24"/>
        </w:rPr>
        <w:t xml:space="preserve">в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собственность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муниципального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образования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47689A">
        <w:rPr>
          <w:rFonts w:ascii="Times New Roman" w:hAnsi="Times New Roman"/>
          <w:bCs/>
          <w:sz w:val="24"/>
          <w:szCs w:val="24"/>
          <w:lang w:eastAsia="ru-RU"/>
        </w:rPr>
        <w:t xml:space="preserve">Светлогорский сельсовет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приватизированных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жилых</w:t>
      </w:r>
      <w:r w:rsidR="009B654F" w:rsidRPr="00E24CC9">
        <w:rPr>
          <w:rFonts w:ascii="Times New Roman" w:hAnsi="Times New Roman"/>
          <w:i/>
          <w:sz w:val="24"/>
          <w:szCs w:val="24"/>
        </w:rPr>
        <w:t xml:space="preserve"> </w:t>
      </w:r>
      <w:r w:rsidR="009B654F" w:rsidRPr="00E24CC9">
        <w:rPr>
          <w:rStyle w:val="ad"/>
          <w:rFonts w:ascii="Times New Roman" w:hAnsi="Times New Roman"/>
          <w:i w:val="0"/>
          <w:sz w:val="24"/>
          <w:szCs w:val="24"/>
        </w:rPr>
        <w:t>помещений</w:t>
      </w:r>
      <w:r w:rsidR="009B65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:rsidR="00974B7C" w:rsidRPr="009B654F" w:rsidRDefault="00974B7C" w:rsidP="009B65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7E84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9B654F">
        <w:rPr>
          <w:rFonts w:ascii="Times New Roman" w:hAnsi="Times New Roman"/>
          <w:sz w:val="24"/>
          <w:szCs w:val="24"/>
        </w:rPr>
        <w:t xml:space="preserve">В абзаце шестом пункта 2.2 Приложения №1 к </w:t>
      </w:r>
      <w:r w:rsidR="009B654F" w:rsidRPr="009B654F">
        <w:rPr>
          <w:rFonts w:ascii="Times New Roman" w:hAnsi="Times New Roman"/>
          <w:sz w:val="24"/>
          <w:szCs w:val="24"/>
        </w:rPr>
        <w:t xml:space="preserve">Решению слова «и выписка из домовой книги с места жительства (срок действия - один месяц)» исключить. </w:t>
      </w:r>
    </w:p>
    <w:p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9B654F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55786" w:rsidRDefault="00D55786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D3" w:rsidRDefault="00C813D3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796E1F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1B3B">
        <w:rPr>
          <w:rFonts w:ascii="Times New Roman" w:hAnsi="Times New Roman"/>
          <w:sz w:val="24"/>
          <w:szCs w:val="24"/>
        </w:rPr>
        <w:t>К.С. Польшина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F234B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D4" w:rsidRDefault="00BE14D4" w:rsidP="005B7E41">
      <w:pPr>
        <w:spacing w:after="0" w:line="240" w:lineRule="auto"/>
      </w:pPr>
      <w:r>
        <w:separator/>
      </w:r>
    </w:p>
  </w:endnote>
  <w:endnote w:type="continuationSeparator" w:id="0">
    <w:p w:rsidR="00BE14D4" w:rsidRDefault="00BE14D4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D4" w:rsidRDefault="00BE14D4" w:rsidP="005B7E41">
      <w:pPr>
        <w:spacing w:after="0" w:line="240" w:lineRule="auto"/>
      </w:pPr>
      <w:r>
        <w:separator/>
      </w:r>
    </w:p>
  </w:footnote>
  <w:footnote w:type="continuationSeparator" w:id="0">
    <w:p w:rsidR="00BE14D4" w:rsidRDefault="00BE14D4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762DD2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4097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64449"/>
    <w:rsid w:val="000A6D41"/>
    <w:rsid w:val="000B0549"/>
    <w:rsid w:val="000B54B6"/>
    <w:rsid w:val="000B5A60"/>
    <w:rsid w:val="000D1921"/>
    <w:rsid w:val="000D24EA"/>
    <w:rsid w:val="000D56D8"/>
    <w:rsid w:val="000E19AA"/>
    <w:rsid w:val="000E64CE"/>
    <w:rsid w:val="001074AC"/>
    <w:rsid w:val="0011311F"/>
    <w:rsid w:val="00132487"/>
    <w:rsid w:val="00170466"/>
    <w:rsid w:val="001C42B5"/>
    <w:rsid w:val="001D3F3A"/>
    <w:rsid w:val="001E4957"/>
    <w:rsid w:val="00221F4E"/>
    <w:rsid w:val="00270775"/>
    <w:rsid w:val="00270AC1"/>
    <w:rsid w:val="0028619D"/>
    <w:rsid w:val="002A786B"/>
    <w:rsid w:val="002D390B"/>
    <w:rsid w:val="00316B3B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53D2D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8414B"/>
    <w:rsid w:val="00584DD7"/>
    <w:rsid w:val="00592B08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26AA"/>
    <w:rsid w:val="00636010"/>
    <w:rsid w:val="00650FDF"/>
    <w:rsid w:val="00651B3B"/>
    <w:rsid w:val="0065626F"/>
    <w:rsid w:val="00662E5D"/>
    <w:rsid w:val="00680563"/>
    <w:rsid w:val="006B770F"/>
    <w:rsid w:val="006C6CFE"/>
    <w:rsid w:val="0070155D"/>
    <w:rsid w:val="00736907"/>
    <w:rsid w:val="00741A7E"/>
    <w:rsid w:val="00762105"/>
    <w:rsid w:val="00762DD2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2406F"/>
    <w:rsid w:val="00941F2E"/>
    <w:rsid w:val="00954887"/>
    <w:rsid w:val="00974B7C"/>
    <w:rsid w:val="00983761"/>
    <w:rsid w:val="009843CB"/>
    <w:rsid w:val="009B654F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34119"/>
    <w:rsid w:val="00B5560F"/>
    <w:rsid w:val="00B56677"/>
    <w:rsid w:val="00B602CA"/>
    <w:rsid w:val="00B9175F"/>
    <w:rsid w:val="00BC5DD6"/>
    <w:rsid w:val="00BD2F1D"/>
    <w:rsid w:val="00BE14D4"/>
    <w:rsid w:val="00BE24CE"/>
    <w:rsid w:val="00BE74BB"/>
    <w:rsid w:val="00BF7750"/>
    <w:rsid w:val="00C00D33"/>
    <w:rsid w:val="00C10F1D"/>
    <w:rsid w:val="00C13E80"/>
    <w:rsid w:val="00C36AFA"/>
    <w:rsid w:val="00C563CC"/>
    <w:rsid w:val="00C73B76"/>
    <w:rsid w:val="00C813D3"/>
    <w:rsid w:val="00C869A4"/>
    <w:rsid w:val="00C92674"/>
    <w:rsid w:val="00C93086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5D0"/>
    <w:rsid w:val="00D24C94"/>
    <w:rsid w:val="00D26435"/>
    <w:rsid w:val="00D276EB"/>
    <w:rsid w:val="00D55786"/>
    <w:rsid w:val="00D603A8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A6499"/>
    <w:rsid w:val="00ED12F6"/>
    <w:rsid w:val="00F12D4A"/>
    <w:rsid w:val="00F35208"/>
    <w:rsid w:val="00F362E8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C62CA"/>
    <w:rsid w:val="00FD5BED"/>
    <w:rsid w:val="00FF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12</cp:revision>
  <cp:lastPrinted>2021-04-06T02:43:00Z</cp:lastPrinted>
  <dcterms:created xsi:type="dcterms:W3CDTF">2021-02-25T19:30:00Z</dcterms:created>
  <dcterms:modified xsi:type="dcterms:W3CDTF">2021-04-06T02:43:00Z</dcterms:modified>
</cp:coreProperties>
</file>